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spacing w:line="560" w:lineRule="exact"/>
        <w:jc w:val="center"/>
        <w:textAlignment w:val="top"/>
        <w:rPr>
          <w:rFonts w:hint="eastAsia" w:ascii="方正小标宋简体" w:hAnsi="宋体" w:eastAsia="方正小标宋简体"/>
          <w:strike w:val="0"/>
          <w:dstrike w:val="0"/>
          <w:sz w:val="42"/>
          <w:szCs w:val="42"/>
        </w:rPr>
      </w:pPr>
      <w:r>
        <w:rPr>
          <w:rFonts w:hint="eastAsia" w:ascii="方正小标宋简体" w:hAnsi="宋体" w:eastAsia="方正小标宋简体"/>
          <w:strike w:val="0"/>
          <w:dstrike w:val="0"/>
          <w:sz w:val="42"/>
          <w:szCs w:val="42"/>
          <w:lang w:eastAsia="zh-CN"/>
        </w:rPr>
        <w:t>关于印发《</w:t>
      </w:r>
      <w:r>
        <w:rPr>
          <w:rFonts w:hint="eastAsia" w:ascii="方正小标宋简体" w:hAnsi="宋体" w:eastAsia="方正小标宋简体"/>
          <w:strike w:val="0"/>
          <w:dstrike w:val="0"/>
          <w:sz w:val="42"/>
          <w:szCs w:val="42"/>
        </w:rPr>
        <w:t>2023年度省级财政林业科技研究项目申报指南</w:t>
      </w:r>
      <w:r>
        <w:rPr>
          <w:rFonts w:hint="eastAsia" w:ascii="方正小标宋简体" w:hAnsi="宋体" w:eastAsia="方正小标宋简体"/>
          <w:strike w:val="0"/>
          <w:dstrike w:val="0"/>
          <w:sz w:val="42"/>
          <w:szCs w:val="42"/>
          <w:lang w:eastAsia="zh-CN"/>
        </w:rPr>
        <w:t>》的预通知</w:t>
      </w:r>
    </w:p>
    <w:p>
      <w:pPr>
        <w:rPr>
          <w:rFonts w:hint="eastAsia" w:ascii="仿宋_GB2312" w:hAnsi="仿宋" w:eastAsia="仿宋_GB2312"/>
          <w:spacing w:val="6"/>
          <w:sz w:val="32"/>
          <w:szCs w:val="32"/>
        </w:rPr>
      </w:pPr>
      <w:r>
        <w:rPr>
          <w:rFonts w:hint="eastAsia" w:ascii="仿宋_GB2312" w:hAnsi="仿宋" w:eastAsia="仿宋_GB2312"/>
          <w:spacing w:val="6"/>
          <w:sz w:val="32"/>
          <w:szCs w:val="32"/>
        </w:rPr>
        <w:t>各设区市林业局、财政局，平潭综合实验区资源生态局、财政金融局，省林业局直属有关单位，武夷山国家公园管理局：</w:t>
      </w:r>
    </w:p>
    <w:p>
      <w:pPr>
        <w:tabs>
          <w:tab w:val="center" w:pos="4422"/>
        </w:tabs>
        <w:spacing w:line="600" w:lineRule="exact"/>
        <w:ind w:firstLine="622"/>
        <w:jc w:val="center"/>
        <w:textAlignment w:val="top"/>
        <w:rPr>
          <w:rFonts w:hint="eastAsia" w:ascii="仿宋_GB2312" w:eastAsia="仿宋_GB2312"/>
          <w:strike w:val="0"/>
          <w:dstrike w:val="0"/>
          <w:sz w:val="32"/>
          <w:szCs w:val="32"/>
        </w:rPr>
      </w:pPr>
      <w:r>
        <w:rPr>
          <w:rFonts w:hint="eastAsia" w:ascii="仿宋_GB2312" w:hAnsi="仿宋" w:eastAsia="仿宋_GB2312"/>
          <w:strike w:val="0"/>
          <w:dstrike w:val="0"/>
          <w:sz w:val="32"/>
          <w:szCs w:val="32"/>
        </w:rPr>
        <w:t>根据《福建省财政厅 福建省林业局关于印发福建省省级以上财政林业相关专项资金管理办法的通知》（闽财资环</w:t>
      </w:r>
      <w:r>
        <w:rPr>
          <w:rFonts w:hint="eastAsia" w:ascii="仿宋_GB2312" w:eastAsia="仿宋_GB2312"/>
          <w:strike w:val="0"/>
          <w:dstrike w:val="0"/>
          <w:sz w:val="32"/>
          <w:szCs w:val="32"/>
        </w:rPr>
        <w:t>〔2021〕17号，以下简称《通知》）及有关林业科技推广项目管理等规定，为</w:t>
      </w:r>
      <w:r>
        <w:rPr>
          <w:rFonts w:hint="eastAsia" w:ascii="仿宋_GB2312" w:eastAsia="仿宋_GB2312"/>
          <w:strike w:val="0"/>
          <w:dstrike w:val="0"/>
          <w:sz w:val="32"/>
          <w:szCs w:val="32"/>
          <w:lang w:eastAsia="zh-CN"/>
        </w:rPr>
        <w:t>及时</w:t>
      </w:r>
      <w:r>
        <w:rPr>
          <w:rFonts w:hint="eastAsia" w:ascii="仿宋_GB2312" w:eastAsia="仿宋_GB2312"/>
          <w:strike w:val="0"/>
          <w:dstrike w:val="0"/>
          <w:sz w:val="32"/>
          <w:szCs w:val="32"/>
        </w:rPr>
        <w:t>做好202</w:t>
      </w:r>
      <w:r>
        <w:rPr>
          <w:rFonts w:hint="default" w:ascii="仿宋_GB2312" w:eastAsia="仿宋_GB2312"/>
          <w:strike w:val="0"/>
          <w:dstrike w:val="0"/>
          <w:sz w:val="32"/>
          <w:szCs w:val="32"/>
          <w:lang w:val="en"/>
        </w:rPr>
        <w:t>3</w:t>
      </w:r>
      <w:r>
        <w:rPr>
          <w:rFonts w:hint="eastAsia" w:ascii="仿宋_GB2312" w:eastAsia="仿宋_GB2312"/>
          <w:strike w:val="0"/>
          <w:dstrike w:val="0"/>
          <w:sz w:val="32"/>
          <w:szCs w:val="32"/>
        </w:rPr>
        <w:t>年度省级财政林业科技</w:t>
      </w:r>
      <w:r>
        <w:rPr>
          <w:rFonts w:hint="eastAsia" w:ascii="仿宋_GB2312" w:eastAsia="仿宋_GB2312"/>
          <w:strike w:val="0"/>
          <w:dstrike w:val="0"/>
          <w:sz w:val="32"/>
          <w:szCs w:val="32"/>
          <w:lang w:eastAsia="zh-CN"/>
        </w:rPr>
        <w:t>研究</w:t>
      </w:r>
      <w:r>
        <w:rPr>
          <w:rFonts w:hint="eastAsia" w:ascii="仿宋_GB2312" w:eastAsia="仿宋_GB2312"/>
          <w:strike w:val="0"/>
          <w:dstrike w:val="0"/>
          <w:sz w:val="32"/>
          <w:szCs w:val="32"/>
        </w:rPr>
        <w:t>项目申报工作，现将</w:t>
      </w:r>
    </w:p>
    <w:p>
      <w:pPr>
        <w:tabs>
          <w:tab w:val="center" w:pos="4422"/>
        </w:tabs>
        <w:spacing w:line="600" w:lineRule="exact"/>
        <w:jc w:val="both"/>
        <w:textAlignment w:val="top"/>
        <w:rPr>
          <w:rFonts w:hint="eastAsia" w:ascii="仿宋_GB2312" w:eastAsia="仿宋_GB2312"/>
          <w:strike w:val="0"/>
          <w:dstrike w:val="0"/>
          <w:sz w:val="32"/>
          <w:szCs w:val="32"/>
        </w:rPr>
      </w:pPr>
      <w:r>
        <w:rPr>
          <w:rFonts w:hint="eastAsia" w:ascii="仿宋_GB2312" w:eastAsia="仿宋_GB2312"/>
          <w:strike w:val="0"/>
          <w:dstrike w:val="0"/>
          <w:sz w:val="32"/>
          <w:szCs w:val="32"/>
          <w:lang w:eastAsia="zh-CN"/>
        </w:rPr>
        <w:t>未正式印发的《</w:t>
      </w:r>
      <w:r>
        <w:rPr>
          <w:rFonts w:hint="eastAsia" w:ascii="仿宋_GB2312" w:eastAsia="仿宋_GB2312"/>
          <w:strike w:val="0"/>
          <w:dstrike w:val="0"/>
          <w:sz w:val="32"/>
          <w:szCs w:val="32"/>
        </w:rPr>
        <w:t>2023年度省级财政林业科技研究项目申报指南</w:t>
      </w:r>
      <w:r>
        <w:rPr>
          <w:rFonts w:hint="eastAsia" w:ascii="仿宋_GB2312" w:eastAsia="仿宋_GB2312"/>
          <w:strike w:val="0"/>
          <w:dstrike w:val="0"/>
          <w:sz w:val="32"/>
          <w:szCs w:val="32"/>
          <w:lang w:eastAsia="zh-CN"/>
        </w:rPr>
        <w:t>》下</w:t>
      </w:r>
      <w:r>
        <w:rPr>
          <w:rFonts w:hint="eastAsia" w:ascii="仿宋_GB2312" w:eastAsia="仿宋_GB2312"/>
          <w:strike w:val="0"/>
          <w:dstrike w:val="0"/>
          <w:sz w:val="32"/>
          <w:szCs w:val="32"/>
        </w:rPr>
        <w:t>发给你们</w:t>
      </w:r>
      <w:r>
        <w:rPr>
          <w:rFonts w:hint="eastAsia" w:ascii="仿宋_GB2312" w:eastAsia="仿宋_GB2312"/>
          <w:strike w:val="0"/>
          <w:dstrike w:val="0"/>
          <w:sz w:val="32"/>
          <w:szCs w:val="32"/>
          <w:lang w:eastAsia="zh-CN"/>
        </w:rPr>
        <w:t>，请先按指南要求做好项目申报工作。</w:t>
      </w:r>
    </w:p>
    <w:p>
      <w:pPr>
        <w:spacing w:line="560" w:lineRule="exact"/>
        <w:ind w:firstLine="624" w:firstLineChars="200"/>
        <w:rPr>
          <w:rFonts w:hint="eastAsia" w:ascii="黑体" w:hAnsi="仿宋" w:eastAsia="黑体"/>
          <w:strike w:val="0"/>
          <w:dstrike w:val="0"/>
          <w:sz w:val="32"/>
          <w:szCs w:val="32"/>
        </w:rPr>
      </w:pPr>
      <w:r>
        <w:rPr>
          <w:rFonts w:hint="eastAsia" w:ascii="黑体" w:eastAsia="黑体"/>
          <w:strike w:val="0"/>
          <w:dstrike w:val="0"/>
          <w:sz w:val="32"/>
          <w:szCs w:val="32"/>
        </w:rPr>
        <w:t>一、</w:t>
      </w:r>
      <w:r>
        <w:rPr>
          <w:rFonts w:hint="eastAsia" w:ascii="黑体" w:hAnsi="仿宋" w:eastAsia="黑体"/>
          <w:strike w:val="0"/>
          <w:dstrike w:val="0"/>
          <w:sz w:val="32"/>
          <w:szCs w:val="32"/>
        </w:rPr>
        <w:t>支持方向</w:t>
      </w:r>
    </w:p>
    <w:p>
      <w:pPr>
        <w:spacing w:line="560" w:lineRule="exact"/>
        <w:ind w:firstLine="624" w:firstLineChars="200"/>
        <w:rPr>
          <w:rFonts w:hint="eastAsia" w:ascii="黑体" w:hAnsi="仿宋" w:eastAsia="黑体"/>
          <w:strike w:val="0"/>
          <w:dstrike w:val="0"/>
          <w:sz w:val="32"/>
          <w:szCs w:val="32"/>
        </w:rPr>
      </w:pPr>
      <w:r>
        <w:rPr>
          <w:rFonts w:hint="eastAsia" w:ascii="楷体_GB2312" w:hAnsi="楷体_GB2312" w:eastAsia="楷体_GB2312" w:cs="楷体_GB2312"/>
          <w:b/>
          <w:bCs/>
          <w:strike w:val="0"/>
          <w:dstrike w:val="0"/>
          <w:sz w:val="32"/>
          <w:szCs w:val="32"/>
        </w:rPr>
        <w:t>（一）林业科技研究</w:t>
      </w:r>
    </w:p>
    <w:p>
      <w:pPr>
        <w:spacing w:line="560" w:lineRule="exact"/>
        <w:ind w:firstLine="624" w:firstLineChars="200"/>
        <w:rPr>
          <w:rFonts w:hint="eastAsia" w:ascii="仿宋_GB2312" w:hAnsi="仿宋_GB2312" w:eastAsia="仿宋_GB2312" w:cs="仿宋_GB2312"/>
          <w:strike w:val="0"/>
          <w:dstrike w:val="0"/>
          <w:color w:val="auto"/>
          <w:sz w:val="32"/>
          <w:szCs w:val="32"/>
          <w:lang w:eastAsia="zh-CN"/>
        </w:rPr>
      </w:pPr>
      <w:r>
        <w:rPr>
          <w:rFonts w:hint="eastAsia" w:ascii="仿宋_GB2312" w:hAnsi="仿宋_GB2312" w:eastAsia="仿宋_GB2312" w:cs="仿宋_GB2312"/>
          <w:strike w:val="0"/>
          <w:dstrike w:val="0"/>
          <w:color w:val="auto"/>
          <w:sz w:val="32"/>
          <w:szCs w:val="32"/>
        </w:rPr>
        <w:t>省级林业科技研究项目坚持创新研究，突出生产实践及推广应用，深化产学研合作，不断提高林业智慧化、信息化、机械化和标准化水平</w:t>
      </w:r>
      <w:r>
        <w:rPr>
          <w:rFonts w:hint="eastAsia" w:ascii="仿宋_GB2312" w:hAnsi="仿宋_GB2312" w:eastAsia="仿宋_GB2312" w:cs="仿宋_GB2312"/>
          <w:strike w:val="0"/>
          <w:dstrike w:val="0"/>
          <w:color w:val="auto"/>
          <w:sz w:val="32"/>
          <w:szCs w:val="32"/>
          <w:lang w:eastAsia="zh-CN"/>
        </w:rPr>
        <w:t>。</w:t>
      </w:r>
    </w:p>
    <w:p>
      <w:pPr>
        <w:spacing w:line="560" w:lineRule="exact"/>
        <w:ind w:firstLine="624" w:firstLineChars="200"/>
        <w:rPr>
          <w:rFonts w:hint="eastAsia" w:ascii="仿宋_GB2312" w:hAnsi="仿宋_GB2312" w:eastAsia="仿宋_GB2312" w:cs="仿宋_GB2312"/>
          <w:strike w:val="0"/>
          <w:dstrike w:val="0"/>
          <w:color w:val="auto"/>
          <w:sz w:val="32"/>
          <w:szCs w:val="32"/>
        </w:rPr>
      </w:pPr>
      <w:r>
        <w:rPr>
          <w:rFonts w:hint="eastAsia" w:ascii="仿宋_GB2312" w:hAnsi="仿宋_GB2312" w:eastAsia="仿宋_GB2312" w:cs="仿宋_GB2312"/>
          <w:strike w:val="0"/>
          <w:dstrike w:val="0"/>
          <w:color w:val="auto"/>
          <w:sz w:val="32"/>
          <w:szCs w:val="32"/>
        </w:rPr>
        <w:t>1.森林质量</w:t>
      </w:r>
      <w:r>
        <w:rPr>
          <w:rFonts w:hint="eastAsia" w:ascii="仿宋_GB2312" w:hAnsi="仿宋_GB2312" w:eastAsia="仿宋_GB2312" w:cs="仿宋_GB2312"/>
          <w:strike w:val="0"/>
          <w:dstrike w:val="0"/>
          <w:color w:val="auto"/>
          <w:sz w:val="32"/>
          <w:szCs w:val="32"/>
          <w:lang w:eastAsia="zh-CN"/>
        </w:rPr>
        <w:t>精准</w:t>
      </w:r>
      <w:r>
        <w:rPr>
          <w:rFonts w:hint="eastAsia" w:ascii="仿宋_GB2312" w:hAnsi="仿宋_GB2312" w:eastAsia="仿宋_GB2312" w:cs="仿宋_GB2312"/>
          <w:strike w:val="0"/>
          <w:dstrike w:val="0"/>
          <w:color w:val="auto"/>
          <w:sz w:val="32"/>
          <w:szCs w:val="32"/>
        </w:rPr>
        <w:t>提升：支持资源培育、造林绿化</w:t>
      </w:r>
      <w:r>
        <w:rPr>
          <w:rFonts w:hint="eastAsia" w:ascii="仿宋_GB2312" w:hAnsi="仿宋_GB2312" w:eastAsia="仿宋_GB2312" w:cs="仿宋_GB2312"/>
          <w:strike w:val="0"/>
          <w:dstrike w:val="0"/>
          <w:color w:val="auto"/>
          <w:sz w:val="32"/>
          <w:szCs w:val="32"/>
          <w:lang w:eastAsia="zh-CN"/>
        </w:rPr>
        <w:t>、低产低效林分改造，</w:t>
      </w:r>
      <w:r>
        <w:rPr>
          <w:rFonts w:hint="eastAsia" w:ascii="仿宋_GB2312" w:hAnsi="仿宋_GB2312" w:eastAsia="仿宋_GB2312" w:cs="仿宋_GB2312"/>
          <w:strike w:val="0"/>
          <w:dstrike w:val="0"/>
          <w:color w:val="auto"/>
          <w:sz w:val="32"/>
          <w:szCs w:val="32"/>
        </w:rPr>
        <w:t>提升林业固碳能力等方面。</w:t>
      </w:r>
    </w:p>
    <w:p>
      <w:pPr>
        <w:spacing w:line="560" w:lineRule="exact"/>
        <w:ind w:firstLine="624" w:firstLineChars="200"/>
        <w:rPr>
          <w:rFonts w:hint="eastAsia" w:ascii="仿宋_GB2312" w:hAnsi="仿宋_GB2312" w:eastAsia="仿宋_GB2312" w:cs="仿宋_GB2312"/>
          <w:strike w:val="0"/>
          <w:dstrike w:val="0"/>
          <w:color w:val="auto"/>
          <w:sz w:val="32"/>
          <w:szCs w:val="32"/>
        </w:rPr>
      </w:pPr>
      <w:r>
        <w:rPr>
          <w:rFonts w:hint="eastAsia" w:ascii="仿宋_GB2312" w:hAnsi="仿宋_GB2312" w:eastAsia="仿宋_GB2312" w:cs="仿宋_GB2312"/>
          <w:strike w:val="0"/>
          <w:dstrike w:val="0"/>
          <w:color w:val="auto"/>
          <w:sz w:val="32"/>
          <w:szCs w:val="32"/>
        </w:rPr>
        <w:t>2.生态保护修复：支持林业有害生物防控、自然保护地建设、湿地（红树林）生态系统修复、</w:t>
      </w:r>
      <w:r>
        <w:rPr>
          <w:rFonts w:hint="eastAsia" w:ascii="仿宋_GB2312" w:hAnsi="仿宋_GB2312" w:eastAsia="仿宋_GB2312" w:cs="仿宋_GB2312"/>
          <w:strike w:val="0"/>
          <w:dstrike w:val="0"/>
          <w:color w:val="auto"/>
          <w:sz w:val="32"/>
          <w:szCs w:val="32"/>
          <w:lang w:eastAsia="zh-CN"/>
        </w:rPr>
        <w:t>珍贵濒危野生动植物保育与监测、</w:t>
      </w:r>
      <w:r>
        <w:rPr>
          <w:rFonts w:hint="eastAsia" w:ascii="仿宋_GB2312" w:hAnsi="仿宋_GB2312" w:eastAsia="仿宋_GB2312" w:cs="仿宋_GB2312"/>
          <w:strike w:val="0"/>
          <w:dstrike w:val="0"/>
          <w:color w:val="auto"/>
          <w:sz w:val="32"/>
          <w:szCs w:val="32"/>
        </w:rPr>
        <w:t>沿海防护林保护修复等方面。</w:t>
      </w:r>
    </w:p>
    <w:p>
      <w:pPr>
        <w:spacing w:line="560" w:lineRule="exact"/>
        <w:ind w:firstLine="624" w:firstLineChars="200"/>
        <w:rPr>
          <w:rFonts w:hint="eastAsia" w:ascii="仿宋_GB2312" w:hAnsi="仿宋_GB2312" w:eastAsia="仿宋_GB2312" w:cs="仿宋_GB2312"/>
          <w:strike w:val="0"/>
          <w:dstrike w:val="0"/>
          <w:color w:val="auto"/>
          <w:sz w:val="32"/>
          <w:szCs w:val="32"/>
        </w:rPr>
      </w:pPr>
      <w:r>
        <w:rPr>
          <w:rFonts w:hint="eastAsia" w:ascii="仿宋_GB2312" w:hAnsi="仿宋_GB2312" w:eastAsia="仿宋_GB2312" w:cs="仿宋_GB2312"/>
          <w:strike w:val="0"/>
          <w:dstrike w:val="0"/>
          <w:color w:val="auto"/>
          <w:sz w:val="32"/>
          <w:szCs w:val="32"/>
        </w:rPr>
        <w:t>3.林业产业发展：支持</w:t>
      </w:r>
      <w:r>
        <w:rPr>
          <w:rFonts w:hint="eastAsia" w:ascii="仿宋_GB2312" w:hAnsi="仿宋_GB2312" w:eastAsia="仿宋_GB2312" w:cs="仿宋_GB2312"/>
          <w:strike w:val="0"/>
          <w:dstrike w:val="0"/>
          <w:color w:val="auto"/>
          <w:sz w:val="32"/>
          <w:szCs w:val="32"/>
          <w:lang w:eastAsia="zh-CN"/>
        </w:rPr>
        <w:t>适应福建丘陵山地的小型户外营林生产、采伐运输林业机械、</w:t>
      </w:r>
      <w:r>
        <w:rPr>
          <w:rFonts w:hint="eastAsia" w:ascii="仿宋_GB2312" w:hAnsi="仿宋_GB2312" w:eastAsia="仿宋_GB2312" w:cs="仿宋_GB2312"/>
          <w:strike w:val="0"/>
          <w:dstrike w:val="0"/>
          <w:color w:val="auto"/>
          <w:sz w:val="32"/>
          <w:szCs w:val="32"/>
        </w:rPr>
        <w:t>竹加工业、食用林产品、森林康养、林下经济、花卉等产业转型升级方面。</w:t>
      </w:r>
    </w:p>
    <w:p>
      <w:pPr>
        <w:spacing w:line="560" w:lineRule="exact"/>
        <w:ind w:firstLine="624" w:firstLineChars="200"/>
        <w:rPr>
          <w:rFonts w:hint="eastAsia" w:ascii="仿宋_GB2312" w:hAnsi="仿宋_GB2312" w:eastAsia="仿宋_GB2312" w:cs="仿宋_GB2312"/>
          <w:strike w:val="0"/>
          <w:dstrike w:val="0"/>
          <w:color w:val="auto"/>
          <w:sz w:val="32"/>
          <w:szCs w:val="32"/>
        </w:rPr>
      </w:pPr>
      <w:r>
        <w:rPr>
          <w:rFonts w:hint="eastAsia" w:ascii="仿宋_GB2312" w:hAnsi="仿宋_GB2312" w:eastAsia="仿宋_GB2312" w:cs="仿宋_GB2312"/>
          <w:strike w:val="0"/>
          <w:dstrike w:val="0"/>
          <w:color w:val="auto"/>
          <w:sz w:val="32"/>
          <w:szCs w:val="32"/>
        </w:rPr>
        <w:t>4.实施乡村振兴：支持助力乡村振兴、闽台林业科技合作、林业</w:t>
      </w:r>
      <w:r>
        <w:rPr>
          <w:rFonts w:hint="eastAsia" w:ascii="仿宋_GB2312" w:hAnsi="仿宋_GB2312" w:eastAsia="仿宋_GB2312" w:cs="仿宋_GB2312"/>
          <w:strike w:val="0"/>
          <w:dstrike w:val="0"/>
          <w:color w:val="auto"/>
          <w:sz w:val="32"/>
          <w:szCs w:val="32"/>
          <w:lang w:eastAsia="zh-CN"/>
        </w:rPr>
        <w:t>标准化</w:t>
      </w:r>
      <w:r>
        <w:rPr>
          <w:rFonts w:hint="eastAsia" w:ascii="仿宋_GB2312" w:hAnsi="仿宋_GB2312" w:eastAsia="仿宋_GB2312" w:cs="仿宋_GB2312"/>
          <w:strike w:val="0"/>
          <w:dstrike w:val="0"/>
          <w:color w:val="auto"/>
          <w:sz w:val="32"/>
          <w:szCs w:val="32"/>
        </w:rPr>
        <w:t>等方面。</w:t>
      </w:r>
    </w:p>
    <w:p>
      <w:pPr>
        <w:spacing w:line="560" w:lineRule="exact"/>
        <w:ind w:firstLine="624" w:firstLineChars="200"/>
        <w:rPr>
          <w:rFonts w:hint="eastAsia" w:ascii="楷体_GB2312" w:hAnsi="仿宋" w:eastAsia="楷体_GB2312"/>
          <w:b/>
          <w:strike w:val="0"/>
          <w:dstrike w:val="0"/>
          <w:sz w:val="32"/>
          <w:szCs w:val="32"/>
        </w:rPr>
      </w:pPr>
      <w:r>
        <w:rPr>
          <w:rFonts w:hint="eastAsia" w:ascii="楷体_GB2312" w:hAnsi="仿宋" w:eastAsia="楷体_GB2312"/>
          <w:b/>
          <w:strike w:val="0"/>
          <w:dstrike w:val="0"/>
          <w:sz w:val="32"/>
          <w:szCs w:val="32"/>
        </w:rPr>
        <w:t>（二）林业科技攻关</w:t>
      </w:r>
    </w:p>
    <w:p>
      <w:pPr>
        <w:spacing w:line="560" w:lineRule="exact"/>
        <w:ind w:firstLine="624" w:firstLineChars="200"/>
        <w:rPr>
          <w:rFonts w:hint="eastAsia" w:ascii="仿宋_GB2312" w:hAnsi="仿宋_GB2312" w:eastAsia="仿宋_GB2312" w:cs="仿宋_GB2312"/>
          <w:strike w:val="0"/>
          <w:dstrike w:val="0"/>
          <w:color w:val="auto"/>
          <w:sz w:val="32"/>
          <w:szCs w:val="32"/>
        </w:rPr>
      </w:pPr>
      <w:r>
        <w:rPr>
          <w:rFonts w:hint="eastAsia" w:ascii="仿宋_GB2312" w:hAnsi="宋体-18030" w:eastAsia="仿宋_GB2312" w:cs="宋体-18030"/>
          <w:strike w:val="0"/>
          <w:dstrike w:val="0"/>
          <w:sz w:val="32"/>
          <w:szCs w:val="32"/>
          <w:lang w:eastAsia="zh-CN"/>
        </w:rPr>
        <w:t>持续推进</w:t>
      </w:r>
      <w:r>
        <w:rPr>
          <w:rFonts w:hint="eastAsia" w:ascii="仿宋_GB2312" w:hAnsi="宋体-18030" w:eastAsia="仿宋_GB2312" w:cs="宋体-18030"/>
          <w:strike w:val="0"/>
          <w:dstrike w:val="0"/>
          <w:sz w:val="32"/>
          <w:szCs w:val="32"/>
        </w:rPr>
        <w:t>“揭榜挂帅”试点，重</w:t>
      </w:r>
      <w:r>
        <w:rPr>
          <w:rFonts w:hint="eastAsia" w:ascii="仿宋_GB2312" w:hAnsi="仿宋_GB2312" w:eastAsia="仿宋_GB2312" w:cs="仿宋_GB2312"/>
          <w:strike w:val="0"/>
          <w:dstrike w:val="0"/>
          <w:color w:val="auto"/>
          <w:sz w:val="32"/>
          <w:szCs w:val="32"/>
        </w:rPr>
        <w:t>点支持</w:t>
      </w:r>
      <w:r>
        <w:rPr>
          <w:rFonts w:hint="eastAsia" w:ascii="仿宋_GB2312" w:hAnsi="仿宋_GB2312" w:eastAsia="仿宋_GB2312" w:cs="仿宋_GB2312"/>
          <w:strike w:val="0"/>
          <w:dstrike w:val="0"/>
          <w:color w:val="auto"/>
          <w:sz w:val="32"/>
          <w:szCs w:val="32"/>
          <w:lang w:eastAsia="zh-CN"/>
        </w:rPr>
        <w:t>互花米草综合防控治理</w:t>
      </w:r>
      <w:r>
        <w:rPr>
          <w:rFonts w:hint="eastAsia" w:ascii="仿宋_GB2312" w:hAnsi="仿宋_GB2312" w:eastAsia="仿宋_GB2312" w:cs="仿宋_GB2312"/>
          <w:strike w:val="0"/>
          <w:dstrike w:val="0"/>
          <w:color w:val="auto"/>
          <w:sz w:val="32"/>
          <w:szCs w:val="32"/>
        </w:rPr>
        <w:t>、</w:t>
      </w:r>
      <w:r>
        <w:rPr>
          <w:rFonts w:hint="eastAsia" w:ascii="仿宋_GB2312" w:hAnsi="仿宋_GB2312" w:eastAsia="仿宋_GB2312" w:cs="仿宋_GB2312"/>
          <w:strike w:val="0"/>
          <w:dstrike w:val="0"/>
          <w:color w:val="auto"/>
          <w:sz w:val="32"/>
          <w:szCs w:val="32"/>
          <w:lang w:eastAsia="zh-CN"/>
        </w:rPr>
        <w:t>林业户外机械</w:t>
      </w:r>
      <w:r>
        <w:rPr>
          <w:rFonts w:hint="eastAsia" w:ascii="仿宋_GB2312" w:hAnsi="仿宋_GB2312" w:eastAsia="仿宋_GB2312" w:cs="仿宋_GB2312"/>
          <w:strike w:val="0"/>
          <w:dstrike w:val="0"/>
          <w:color w:val="auto"/>
          <w:sz w:val="32"/>
          <w:szCs w:val="32"/>
        </w:rPr>
        <w:t>等我省林业战略急需、应用导向鲜明、产业发展关键的研究内容。</w:t>
      </w:r>
    </w:p>
    <w:p>
      <w:pPr>
        <w:spacing w:line="560" w:lineRule="exact"/>
        <w:ind w:firstLine="624" w:firstLineChars="200"/>
        <w:rPr>
          <w:rFonts w:hint="eastAsia" w:ascii="楷体_GB2312" w:hAnsi="仿宋" w:eastAsia="楷体_GB2312"/>
          <w:b/>
          <w:strike w:val="0"/>
          <w:dstrike w:val="0"/>
          <w:sz w:val="32"/>
          <w:szCs w:val="32"/>
        </w:rPr>
      </w:pPr>
      <w:r>
        <w:rPr>
          <w:rFonts w:hint="eastAsia" w:ascii="楷体_GB2312" w:hAnsi="仿宋" w:eastAsia="楷体_GB2312"/>
          <w:b/>
          <w:strike w:val="0"/>
          <w:dstrike w:val="0"/>
          <w:sz w:val="32"/>
          <w:szCs w:val="32"/>
        </w:rPr>
        <w:t>（三）林产品质量安全监测平台、林业科技平台</w:t>
      </w:r>
    </w:p>
    <w:p>
      <w:pPr>
        <w:spacing w:line="560" w:lineRule="exact"/>
        <w:ind w:firstLine="624" w:firstLineChars="200"/>
        <w:rPr>
          <w:rFonts w:hint="eastAsia" w:ascii="仿宋_GB2312" w:hAnsi="仿宋" w:eastAsia="仿宋_GB2312"/>
          <w:strike w:val="0"/>
          <w:dstrike w:val="0"/>
          <w:sz w:val="32"/>
          <w:szCs w:val="32"/>
        </w:rPr>
      </w:pPr>
      <w:r>
        <w:rPr>
          <w:rFonts w:hint="eastAsia" w:ascii="仿宋_GB2312" w:hAnsi="仿宋" w:eastAsia="仿宋_GB2312"/>
          <w:strike w:val="0"/>
          <w:dstrike w:val="0"/>
          <w:sz w:val="32"/>
          <w:szCs w:val="32"/>
        </w:rPr>
        <w:t>林产品质量安全监测平台支持开展林产品质量安全监测相关工作。林业科技平台重点支持开展实用技术创新研发、集成和推广，加速现有科技成果转移转化；建设科技含量高、示范效果好的示范基地，加强林业科技试验林的维护；相关的简易基础设施建设，必需的专用材料及小型仪器设备购置；技术培训、咨询、交流以及数据平台运行管理等。</w:t>
      </w:r>
    </w:p>
    <w:p>
      <w:pPr>
        <w:numPr>
          <w:ilvl w:val="0"/>
          <w:numId w:val="1"/>
        </w:numPr>
        <w:spacing w:line="560" w:lineRule="exact"/>
        <w:ind w:firstLine="624" w:firstLineChars="200"/>
        <w:rPr>
          <w:rFonts w:hint="eastAsia" w:ascii="黑体" w:eastAsia="黑体"/>
          <w:strike w:val="0"/>
          <w:dstrike w:val="0"/>
          <w:sz w:val="32"/>
          <w:szCs w:val="32"/>
        </w:rPr>
      </w:pPr>
      <w:r>
        <w:rPr>
          <w:rFonts w:hint="eastAsia" w:ascii="黑体" w:eastAsia="黑体"/>
          <w:strike w:val="0"/>
          <w:dstrike w:val="0"/>
          <w:sz w:val="32"/>
          <w:szCs w:val="32"/>
        </w:rPr>
        <w:t>申报条件</w:t>
      </w:r>
    </w:p>
    <w:p>
      <w:pPr>
        <w:adjustRightInd w:val="0"/>
        <w:snapToGrid w:val="0"/>
        <w:spacing w:line="560" w:lineRule="exact"/>
        <w:ind w:firstLine="624" w:firstLineChars="200"/>
        <w:rPr>
          <w:rFonts w:hint="eastAsia" w:ascii="楷体_GB2312" w:hAnsi="仿宋" w:eastAsia="楷体_GB2312"/>
          <w:b/>
          <w:strike w:val="0"/>
          <w:dstrike w:val="0"/>
          <w:sz w:val="32"/>
          <w:szCs w:val="32"/>
        </w:rPr>
      </w:pPr>
      <w:r>
        <w:rPr>
          <w:rFonts w:hint="eastAsia" w:ascii="楷体_GB2312" w:hAnsi="仿宋" w:eastAsia="楷体_GB2312"/>
          <w:b/>
          <w:strike w:val="0"/>
          <w:dstrike w:val="0"/>
          <w:sz w:val="32"/>
          <w:szCs w:val="32"/>
        </w:rPr>
        <w:t>（一）林业科技研究和攻关项目</w:t>
      </w:r>
    </w:p>
    <w:p>
      <w:pPr>
        <w:spacing w:line="560" w:lineRule="exact"/>
        <w:ind w:firstLine="624" w:firstLineChars="200"/>
        <w:rPr>
          <w:rFonts w:hint="eastAsia" w:ascii="仿宋_GB2312" w:hAnsi="仿宋" w:eastAsia="仿宋_GB2312"/>
          <w:strike w:val="0"/>
          <w:dstrike w:val="0"/>
          <w:sz w:val="32"/>
          <w:szCs w:val="32"/>
        </w:rPr>
      </w:pPr>
      <w:r>
        <w:rPr>
          <w:rFonts w:hint="eastAsia" w:ascii="仿宋_GB2312" w:hAnsi="仿宋" w:eastAsia="仿宋_GB2312"/>
          <w:b/>
          <w:strike w:val="0"/>
          <w:dstrike w:val="0"/>
          <w:sz w:val="32"/>
          <w:szCs w:val="32"/>
        </w:rPr>
        <w:t>1.项目负责人条件：</w:t>
      </w:r>
      <w:r>
        <w:rPr>
          <w:rFonts w:hint="eastAsia" w:ascii="仿宋_GB2312" w:hAnsi="仿宋" w:eastAsia="仿宋_GB2312"/>
          <w:strike w:val="0"/>
          <w:dstrike w:val="0"/>
          <w:sz w:val="32"/>
          <w:szCs w:val="32"/>
        </w:rPr>
        <w:t>一个项目负责人只能申报一个科技研究或攻关项目，所承担省级林业科技研究或攻关项目未结题的负责人不能再次申报。项目负责人必须是申报单位正式工作人员，需熟悉相关领域的研究现状；具有较强的组织协调与研发能力，能合理、有效地组织相关的人员、资金和物资，协调开展项目研究；在项目结束时原则上年龄不超过60周岁；不得是失信被执行人。</w:t>
      </w:r>
    </w:p>
    <w:p>
      <w:pPr>
        <w:spacing w:line="560" w:lineRule="exact"/>
        <w:ind w:firstLine="600" w:firstLineChars="200"/>
        <w:rPr>
          <w:rFonts w:hint="eastAsia" w:ascii="仿宋_GB2312" w:hAnsi="仿宋" w:eastAsia="仿宋_GB2312"/>
          <w:strike w:val="0"/>
          <w:dstrike w:val="0"/>
          <w:sz w:val="32"/>
          <w:szCs w:val="32"/>
        </w:rPr>
      </w:pPr>
      <w:r>
        <w:rPr>
          <w:rFonts w:hint="eastAsia" w:ascii="仿宋_GB2312" w:hAnsi="仿宋" w:eastAsia="仿宋_GB2312"/>
          <w:strike w:val="0"/>
          <w:dstrike w:val="0"/>
          <w:spacing w:val="-6"/>
          <w:sz w:val="32"/>
          <w:szCs w:val="32"/>
        </w:rPr>
        <w:t>科技攻关项目负责人还应已获得博士学位或高级专业技术职称。</w:t>
      </w:r>
    </w:p>
    <w:p>
      <w:pPr>
        <w:adjustRightInd w:val="0"/>
        <w:snapToGrid w:val="0"/>
        <w:spacing w:line="560" w:lineRule="exact"/>
        <w:ind w:firstLine="624" w:firstLineChars="200"/>
        <w:rPr>
          <w:rFonts w:hint="eastAsia" w:ascii="仿宋_GB2312" w:hAnsi="仿宋" w:eastAsia="仿宋_GB2312"/>
          <w:strike w:val="0"/>
          <w:dstrike w:val="0"/>
          <w:sz w:val="32"/>
          <w:szCs w:val="32"/>
        </w:rPr>
      </w:pPr>
      <w:r>
        <w:rPr>
          <w:rFonts w:hint="eastAsia" w:ascii="仿宋_GB2312" w:hAnsi="仿宋" w:eastAsia="仿宋_GB2312"/>
          <w:b/>
          <w:strike w:val="0"/>
          <w:dstrike w:val="0"/>
          <w:sz w:val="32"/>
          <w:szCs w:val="32"/>
        </w:rPr>
        <w:t>2.项目团队条件：</w:t>
      </w:r>
      <w:r>
        <w:rPr>
          <w:rFonts w:hint="eastAsia" w:ascii="仿宋_GB2312" w:hAnsi="仿宋" w:eastAsia="仿宋_GB2312"/>
          <w:strike w:val="0"/>
          <w:dstrike w:val="0"/>
          <w:sz w:val="32"/>
          <w:szCs w:val="32"/>
        </w:rPr>
        <w:t>项目承担单位不得是失信被执行人。研究团队的专业结构、年龄结构等，能够满足项目研究的基本要求；项目实施期限原则上为2-3年；项目研究应符合上述所列支持方向，技术路线合理，研究方案可行，具有创新性；具有完成项目必备的人才条件和基本技术装备，项目研究基础较好。科技攻关项目鼓励产学研联合申报，合作单位应签订协议。揭榜单位若为企业，须是福建省内注册，具有独立法人资格的省级以上高新技术企业。</w:t>
      </w:r>
    </w:p>
    <w:p>
      <w:pPr>
        <w:adjustRightInd w:val="0"/>
        <w:snapToGrid w:val="0"/>
        <w:spacing w:line="560" w:lineRule="exact"/>
        <w:ind w:firstLine="624" w:firstLineChars="200"/>
        <w:rPr>
          <w:rFonts w:hint="eastAsia" w:ascii="楷体_GB2312" w:hAnsi="仿宋" w:eastAsia="楷体_GB2312"/>
          <w:b/>
          <w:strike w:val="0"/>
          <w:dstrike w:val="0"/>
          <w:sz w:val="32"/>
          <w:szCs w:val="32"/>
        </w:rPr>
      </w:pPr>
      <w:r>
        <w:rPr>
          <w:rFonts w:hint="eastAsia" w:ascii="楷体_GB2312" w:hAnsi="仿宋" w:eastAsia="楷体_GB2312"/>
          <w:b/>
          <w:strike w:val="0"/>
          <w:dstrike w:val="0"/>
          <w:sz w:val="32"/>
          <w:szCs w:val="32"/>
        </w:rPr>
        <w:t>（二）林产品质量安全监测平台和林业科技平台</w:t>
      </w:r>
    </w:p>
    <w:p>
      <w:pPr>
        <w:spacing w:line="560" w:lineRule="exact"/>
        <w:ind w:firstLine="624" w:firstLineChars="200"/>
        <w:rPr>
          <w:rFonts w:hint="eastAsia" w:ascii="仿宋_GB2312" w:hAnsi="仿宋" w:eastAsia="仿宋_GB2312"/>
          <w:strike w:val="0"/>
          <w:dstrike w:val="0"/>
          <w:sz w:val="32"/>
          <w:szCs w:val="32"/>
        </w:rPr>
      </w:pPr>
      <w:r>
        <w:rPr>
          <w:rFonts w:hint="eastAsia" w:ascii="仿宋_GB2312" w:hAnsi="仿宋" w:eastAsia="仿宋_GB2312"/>
          <w:strike w:val="0"/>
          <w:dstrike w:val="0"/>
          <w:sz w:val="32"/>
          <w:szCs w:val="32"/>
        </w:rPr>
        <w:t>林产品质量安全监测平台补助的申报对象为承担林产品检验检测任务的省级林产品检验检测机构。</w:t>
      </w:r>
    </w:p>
    <w:p>
      <w:pPr>
        <w:spacing w:line="560" w:lineRule="exact"/>
        <w:ind w:firstLine="624" w:firstLineChars="200"/>
        <w:rPr>
          <w:rFonts w:hint="eastAsia" w:ascii="仿宋_GB2312" w:hAnsi="仿宋" w:eastAsia="仿宋_GB2312"/>
          <w:strike w:val="0"/>
          <w:dstrike w:val="0"/>
          <w:sz w:val="32"/>
          <w:szCs w:val="32"/>
        </w:rPr>
      </w:pPr>
      <w:r>
        <w:rPr>
          <w:rFonts w:hint="eastAsia" w:ascii="仿宋_GB2312" w:hAnsi="仿宋" w:eastAsia="仿宋_GB2312"/>
          <w:strike w:val="0"/>
          <w:dstrike w:val="0"/>
          <w:sz w:val="32"/>
          <w:szCs w:val="32"/>
        </w:rPr>
        <w:t>林业科技平台补助的申报对象为省级以上林业主管部门认定的科技创新、成果转化、科技服务等平台的承担单位，包括但不限于林业长期科研基地（已认定但未补助）、国家陆地生态系统定位观测研究站、重点实验室等，获省级以上综合考评优良的平台予以适当倾斜。</w:t>
      </w:r>
    </w:p>
    <w:p>
      <w:pPr>
        <w:spacing w:line="560" w:lineRule="exact"/>
        <w:ind w:firstLine="624" w:firstLineChars="200"/>
        <w:rPr>
          <w:rFonts w:hint="eastAsia" w:ascii="黑体" w:eastAsia="黑体"/>
          <w:strike w:val="0"/>
          <w:dstrike w:val="0"/>
          <w:sz w:val="32"/>
          <w:szCs w:val="32"/>
          <w:lang w:eastAsia="zh-CN"/>
        </w:rPr>
      </w:pPr>
      <w:r>
        <w:rPr>
          <w:rFonts w:hint="eastAsia" w:ascii="黑体" w:eastAsia="黑体"/>
          <w:strike w:val="0"/>
          <w:dstrike w:val="0"/>
          <w:sz w:val="32"/>
          <w:szCs w:val="32"/>
        </w:rPr>
        <w:t>三、申报数量</w:t>
      </w:r>
      <w:r>
        <w:rPr>
          <w:rFonts w:hint="eastAsia" w:ascii="黑体" w:eastAsia="黑体"/>
          <w:strike w:val="0"/>
          <w:dstrike w:val="0"/>
          <w:sz w:val="32"/>
          <w:szCs w:val="32"/>
          <w:lang w:eastAsia="zh-CN"/>
        </w:rPr>
        <w:t>及资金要求</w:t>
      </w:r>
    </w:p>
    <w:p>
      <w:pPr>
        <w:spacing w:line="560" w:lineRule="exact"/>
        <w:ind w:firstLine="624" w:firstLineChars="200"/>
        <w:rPr>
          <w:rFonts w:hint="eastAsia" w:ascii="仿宋_GB2312" w:hAnsi="仿宋_GB2312" w:eastAsia="仿宋_GB2312" w:cs="仿宋_GB2312"/>
          <w:b w:val="0"/>
          <w:bCs w:val="0"/>
          <w:strike w:val="0"/>
          <w:dstrike w:val="0"/>
          <w:color w:val="auto"/>
          <w:sz w:val="32"/>
          <w:szCs w:val="32"/>
          <w:u w:val="none"/>
        </w:rPr>
      </w:pPr>
      <w:r>
        <w:rPr>
          <w:rFonts w:hint="eastAsia" w:ascii="仿宋_GB2312" w:hAnsi="仿宋_GB2312" w:eastAsia="仿宋_GB2312" w:cs="仿宋_GB2312"/>
          <w:b w:val="0"/>
          <w:bCs w:val="0"/>
          <w:strike w:val="0"/>
          <w:dstrike w:val="0"/>
          <w:color w:val="auto"/>
          <w:sz w:val="32"/>
          <w:szCs w:val="32"/>
          <w:u w:val="none"/>
        </w:rPr>
        <w:t>省林科院、福建农林大学的林业科技研究项目推荐数分别不超过</w:t>
      </w:r>
      <w:r>
        <w:rPr>
          <w:rFonts w:hint="eastAsia" w:ascii="仿宋_GB2312" w:hAnsi="仿宋_GB2312" w:eastAsia="仿宋_GB2312" w:cs="仿宋_GB2312"/>
          <w:b w:val="0"/>
          <w:bCs w:val="0"/>
          <w:strike w:val="0"/>
          <w:dstrike w:val="0"/>
          <w:color w:val="auto"/>
          <w:sz w:val="32"/>
          <w:szCs w:val="32"/>
          <w:u w:val="none"/>
          <w:lang w:val="en-US" w:eastAsia="zh-CN"/>
        </w:rPr>
        <w:t>6</w:t>
      </w:r>
      <w:r>
        <w:rPr>
          <w:rFonts w:hint="eastAsia" w:ascii="仿宋_GB2312" w:hAnsi="仿宋_GB2312" w:eastAsia="仿宋_GB2312" w:cs="仿宋_GB2312"/>
          <w:b w:val="0"/>
          <w:bCs w:val="0"/>
          <w:strike w:val="0"/>
          <w:dstrike w:val="0"/>
          <w:color w:val="auto"/>
          <w:sz w:val="32"/>
          <w:szCs w:val="32"/>
          <w:u w:val="none"/>
        </w:rPr>
        <w:t>个，设区市林业部门（含国有林场）及其他单位推荐数分别不超过3个。各申报单位林业科技攻关项目限报1个。</w:t>
      </w:r>
    </w:p>
    <w:p>
      <w:pPr>
        <w:spacing w:line="600" w:lineRule="exact"/>
        <w:ind w:firstLine="600" w:firstLineChars="200"/>
        <w:rPr>
          <w:rFonts w:hint="eastAsia" w:ascii="仿宋_GB2312" w:hAnsi="仿宋" w:eastAsia="仿宋_GB2312"/>
          <w:strike w:val="0"/>
          <w:dstrike w:val="0"/>
          <w:color w:val="000000"/>
          <w:sz w:val="32"/>
          <w:szCs w:val="32"/>
        </w:rPr>
      </w:pPr>
      <w:r>
        <w:rPr>
          <w:rFonts w:hint="eastAsia" w:ascii="仿宋_GB2312" w:hAnsi="宋体-18030" w:eastAsia="仿宋_GB2312" w:cs="宋体-18030"/>
          <w:strike w:val="0"/>
          <w:dstrike w:val="0"/>
          <w:spacing w:val="-6"/>
          <w:sz w:val="32"/>
          <w:szCs w:val="32"/>
        </w:rPr>
        <w:t>根据</w:t>
      </w:r>
      <w:r>
        <w:rPr>
          <w:rFonts w:hint="eastAsia" w:ascii="仿宋_GB2312" w:hAnsi="仿宋" w:eastAsia="仿宋_GB2312"/>
          <w:strike w:val="0"/>
          <w:dstrike w:val="0"/>
          <w:spacing w:val="-6"/>
          <w:sz w:val="32"/>
          <w:szCs w:val="32"/>
        </w:rPr>
        <w:t>林业经济发展专</w:t>
      </w:r>
      <w:r>
        <w:rPr>
          <w:rFonts w:hint="eastAsia" w:ascii="仿宋_GB2312" w:hAnsi="仿宋" w:eastAsia="仿宋_GB2312"/>
          <w:strike w:val="0"/>
          <w:dstrike w:val="0"/>
          <w:sz w:val="32"/>
          <w:szCs w:val="32"/>
        </w:rPr>
        <w:t>项资金管理</w:t>
      </w:r>
      <w:r>
        <w:rPr>
          <w:rFonts w:hint="eastAsia" w:ascii="仿宋_GB2312" w:hAnsi="仿宋" w:eastAsia="仿宋_GB2312"/>
          <w:strike w:val="0"/>
          <w:dstrike w:val="0"/>
          <w:sz w:val="32"/>
          <w:szCs w:val="32"/>
          <w:lang w:eastAsia="zh-CN"/>
        </w:rPr>
        <w:t>有关</w:t>
      </w:r>
      <w:r>
        <w:rPr>
          <w:rFonts w:hint="eastAsia" w:ascii="仿宋_GB2312" w:hAnsi="仿宋" w:eastAsia="仿宋_GB2312"/>
          <w:strike w:val="0"/>
          <w:dstrike w:val="0"/>
          <w:sz w:val="32"/>
          <w:szCs w:val="32"/>
        </w:rPr>
        <w:t>规定</w:t>
      </w:r>
      <w:r>
        <w:rPr>
          <w:rFonts w:hint="eastAsia" w:ascii="仿宋_GB2312" w:hAnsi="仿宋" w:eastAsia="仿宋_GB2312"/>
          <w:strike w:val="0"/>
          <w:dstrike w:val="0"/>
          <w:color w:val="000000"/>
          <w:sz w:val="32"/>
          <w:szCs w:val="32"/>
        </w:rPr>
        <w:t>，林产品质量安全监测平台、林业科技平台建设补助最高不超过200万元;科技攻关项目补助最高不超过150万元；科技研究及推广项目补助最高不超过50万元。</w:t>
      </w:r>
      <w:r>
        <w:rPr>
          <w:rFonts w:hint="eastAsia" w:ascii="仿宋_GB2312" w:hAnsi="仿宋" w:eastAsia="仿宋_GB2312" w:cs="仿宋"/>
          <w:strike w:val="0"/>
          <w:dstrike w:val="0"/>
          <w:color w:val="000000"/>
          <w:sz w:val="32"/>
          <w:szCs w:val="32"/>
        </w:rPr>
        <w:t>项目补</w:t>
      </w:r>
      <w:r>
        <w:rPr>
          <w:rFonts w:hint="eastAsia" w:ascii="仿宋_GB2312" w:hAnsi="仿宋" w:eastAsia="仿宋_GB2312"/>
          <w:strike w:val="0"/>
          <w:dstrike w:val="0"/>
          <w:color w:val="000000"/>
          <w:sz w:val="32"/>
          <w:szCs w:val="32"/>
        </w:rPr>
        <w:t>助经费不超过项目申请额度，若实际资助经费未达到申请额度，差额部分由项目申报单位自筹解决。</w:t>
      </w:r>
    </w:p>
    <w:p>
      <w:pPr>
        <w:spacing w:line="560" w:lineRule="exact"/>
        <w:ind w:firstLine="624" w:firstLineChars="200"/>
        <w:rPr>
          <w:rFonts w:hint="eastAsia" w:ascii="黑体" w:eastAsia="黑体"/>
          <w:strike w:val="0"/>
          <w:dstrike w:val="0"/>
          <w:sz w:val="32"/>
          <w:szCs w:val="32"/>
        </w:rPr>
      </w:pPr>
      <w:r>
        <w:rPr>
          <w:rFonts w:hint="eastAsia" w:ascii="黑体" w:eastAsia="黑体"/>
          <w:strike w:val="0"/>
          <w:dstrike w:val="0"/>
          <w:sz w:val="32"/>
          <w:szCs w:val="32"/>
        </w:rPr>
        <w:t>四、申报材料及程序要求</w:t>
      </w:r>
    </w:p>
    <w:p>
      <w:pPr>
        <w:spacing w:line="560" w:lineRule="exact"/>
        <w:ind w:firstLine="624" w:firstLineChars="200"/>
        <w:rPr>
          <w:rFonts w:hint="eastAsia" w:ascii="楷体_GB2312" w:hAnsi="仿宋" w:eastAsia="楷体_GB2312"/>
          <w:b/>
          <w:strike w:val="0"/>
          <w:dstrike w:val="0"/>
          <w:sz w:val="32"/>
          <w:szCs w:val="32"/>
        </w:rPr>
      </w:pPr>
      <w:r>
        <w:rPr>
          <w:rFonts w:hint="eastAsia" w:ascii="楷体_GB2312" w:hAnsi="仿宋" w:eastAsia="楷体_GB2312"/>
          <w:b/>
          <w:strike w:val="0"/>
          <w:dstrike w:val="0"/>
          <w:sz w:val="32"/>
          <w:szCs w:val="32"/>
        </w:rPr>
        <w:t>（一）林业科技研究和科技攻关项目</w:t>
      </w:r>
    </w:p>
    <w:p>
      <w:pPr>
        <w:spacing w:line="560" w:lineRule="exact"/>
        <w:ind w:firstLine="624" w:firstLineChars="200"/>
        <w:rPr>
          <w:rFonts w:hint="eastAsia" w:ascii="仿宋_GB2312" w:hAnsi="仿宋" w:eastAsia="仿宋_GB2312"/>
          <w:strike w:val="0"/>
          <w:dstrike w:val="0"/>
          <w:sz w:val="32"/>
          <w:szCs w:val="32"/>
        </w:rPr>
      </w:pPr>
      <w:r>
        <w:rPr>
          <w:rFonts w:hint="eastAsia" w:ascii="仿宋_GB2312" w:hAnsi="宋体-18030" w:eastAsia="仿宋_GB2312" w:cs="宋体-18030"/>
          <w:strike w:val="0"/>
          <w:dstrike w:val="0"/>
          <w:sz w:val="32"/>
          <w:szCs w:val="32"/>
        </w:rPr>
        <w:t>1.</w:t>
      </w:r>
      <w:r>
        <w:rPr>
          <w:rFonts w:hint="eastAsia" w:ascii="仿宋_GB2312" w:hAnsi="仿宋" w:eastAsia="仿宋_GB2312"/>
          <w:strike w:val="0"/>
          <w:dstrike w:val="0"/>
          <w:sz w:val="32"/>
          <w:szCs w:val="32"/>
        </w:rPr>
        <w:t>资金请示文件</w:t>
      </w:r>
      <w:r>
        <w:rPr>
          <w:rFonts w:hint="eastAsia" w:ascii="仿宋_GB2312" w:hAnsi="宋体-18030" w:eastAsia="仿宋_GB2312" w:cs="宋体-18030"/>
          <w:strike w:val="0"/>
          <w:dstrike w:val="0"/>
          <w:sz w:val="32"/>
          <w:szCs w:val="32"/>
        </w:rPr>
        <w:t>，</w:t>
      </w:r>
      <w:r>
        <w:rPr>
          <w:rFonts w:hint="eastAsia" w:ascii="仿宋_GB2312" w:hAnsi="仿宋" w:eastAsia="仿宋_GB2312"/>
          <w:strike w:val="0"/>
          <w:dstrike w:val="0"/>
          <w:sz w:val="32"/>
          <w:szCs w:val="32"/>
        </w:rPr>
        <w:t>由县（市、区）林业、财政部门联合上报设区市，设区市林业、财政主管部门审核后，按通知规定时限报送省财政厅、省林业局；省林业局直属单位和省属有关院校的项目直接上报省财政厅、省林业局。</w:t>
      </w:r>
    </w:p>
    <w:p>
      <w:pPr>
        <w:spacing w:line="560" w:lineRule="exact"/>
        <w:ind w:firstLine="624" w:firstLineChars="200"/>
        <w:rPr>
          <w:rFonts w:hint="eastAsia" w:ascii="仿宋_GB2312" w:hAnsi="仿宋" w:eastAsia="仿宋_GB2312"/>
          <w:strike w:val="0"/>
          <w:dstrike w:val="0"/>
          <w:sz w:val="32"/>
          <w:szCs w:val="32"/>
        </w:rPr>
      </w:pPr>
      <w:r>
        <w:rPr>
          <w:rFonts w:hint="eastAsia" w:ascii="仿宋_GB2312" w:hAnsi="仿宋" w:eastAsia="仿宋_GB2312"/>
          <w:strike w:val="0"/>
          <w:dstrike w:val="0"/>
          <w:sz w:val="32"/>
          <w:szCs w:val="32"/>
        </w:rPr>
        <w:t>2.科技研究项目应从项目库中择优推荐，未入库项目不得推荐；</w:t>
      </w:r>
      <w:r>
        <w:rPr>
          <w:rFonts w:hint="eastAsia" w:ascii="仿宋_GB2312" w:hAnsi="宋体-18030" w:eastAsia="仿宋_GB2312" w:cs="宋体-18030"/>
          <w:strike w:val="0"/>
          <w:dstrike w:val="0"/>
          <w:sz w:val="32"/>
          <w:szCs w:val="32"/>
        </w:rPr>
        <w:t>科技</w:t>
      </w:r>
      <w:r>
        <w:rPr>
          <w:rFonts w:hint="eastAsia" w:ascii="仿宋_GB2312" w:hAnsi="仿宋_GB2312" w:eastAsia="仿宋_GB2312" w:cs="仿宋_GB2312"/>
          <w:strike w:val="0"/>
          <w:dstrike w:val="0"/>
          <w:sz w:val="32"/>
          <w:szCs w:val="32"/>
        </w:rPr>
        <w:t>攻关项目可从项目库中提炼、遴选、融合，形成多团队协作、产学研联合的攻关项目。</w:t>
      </w:r>
    </w:p>
    <w:p>
      <w:pPr>
        <w:spacing w:line="560" w:lineRule="exact"/>
        <w:ind w:firstLine="624" w:firstLineChars="200"/>
        <w:rPr>
          <w:rFonts w:hint="eastAsia" w:ascii="仿宋_GB2312" w:hAnsi="仿宋" w:eastAsia="仿宋_GB2312"/>
          <w:strike w:val="0"/>
          <w:dstrike w:val="0"/>
          <w:color w:val="000000"/>
          <w:sz w:val="32"/>
          <w:szCs w:val="32"/>
        </w:rPr>
      </w:pPr>
      <w:r>
        <w:rPr>
          <w:rFonts w:hint="eastAsia" w:ascii="仿宋_GB2312" w:hAnsi="仿宋" w:eastAsia="仿宋_GB2312"/>
          <w:strike w:val="0"/>
          <w:dstrike w:val="0"/>
          <w:sz w:val="32"/>
          <w:szCs w:val="32"/>
        </w:rPr>
        <w:t>3.</w:t>
      </w:r>
      <w:r>
        <w:rPr>
          <w:rFonts w:hint="eastAsia" w:ascii="仿宋_GB2312" w:hAnsi="仿宋" w:eastAsia="仿宋_GB2312"/>
          <w:strike w:val="0"/>
          <w:dstrike w:val="0"/>
          <w:sz w:val="32"/>
          <w:szCs w:val="32"/>
          <w:lang w:eastAsia="zh-CN"/>
        </w:rPr>
        <w:t>按照《福建省级科技计划项目经费管理办法》（详见</w:t>
      </w:r>
      <w:r>
        <w:rPr>
          <w:rFonts w:hint="eastAsia" w:ascii="仿宋_GB2312" w:eastAsia="仿宋_GB2312"/>
          <w:strike w:val="0"/>
          <w:dstrike w:val="0"/>
          <w:sz w:val="32"/>
          <w:szCs w:val="32"/>
          <w:lang w:eastAsia="zh-CN"/>
        </w:rPr>
        <w:t>闽科规</w:t>
      </w:r>
      <w:r>
        <w:rPr>
          <w:rFonts w:hint="eastAsia" w:ascii="仿宋_GB2312" w:eastAsia="仿宋_GB2312"/>
          <w:strike w:val="0"/>
          <w:dstrike w:val="0"/>
          <w:sz w:val="32"/>
          <w:szCs w:val="32"/>
        </w:rPr>
        <w:t>〔202</w:t>
      </w:r>
      <w:r>
        <w:rPr>
          <w:rFonts w:hint="eastAsia" w:ascii="仿宋_GB2312" w:eastAsia="仿宋_GB2312"/>
          <w:strike w:val="0"/>
          <w:dstrike w:val="0"/>
          <w:sz w:val="32"/>
          <w:szCs w:val="32"/>
          <w:lang w:val="en-US" w:eastAsia="zh-CN"/>
        </w:rPr>
        <w:t>2</w:t>
      </w:r>
      <w:r>
        <w:rPr>
          <w:rFonts w:hint="eastAsia" w:ascii="仿宋_GB2312" w:eastAsia="仿宋_GB2312"/>
          <w:strike w:val="0"/>
          <w:dstrike w:val="0"/>
          <w:sz w:val="32"/>
          <w:szCs w:val="32"/>
        </w:rPr>
        <w:t>〕</w:t>
      </w:r>
      <w:r>
        <w:rPr>
          <w:rFonts w:hint="eastAsia" w:ascii="仿宋_GB2312" w:eastAsia="仿宋_GB2312"/>
          <w:strike w:val="0"/>
          <w:dstrike w:val="0"/>
          <w:sz w:val="32"/>
          <w:szCs w:val="32"/>
          <w:lang w:val="en-US" w:eastAsia="zh-CN"/>
        </w:rPr>
        <w:t>8</w:t>
      </w:r>
      <w:r>
        <w:rPr>
          <w:rFonts w:hint="eastAsia" w:ascii="仿宋_GB2312" w:eastAsia="仿宋_GB2312"/>
          <w:strike w:val="0"/>
          <w:dstrike w:val="0"/>
          <w:sz w:val="32"/>
          <w:szCs w:val="32"/>
        </w:rPr>
        <w:t>号）</w:t>
      </w:r>
      <w:r>
        <w:rPr>
          <w:rFonts w:hint="eastAsia" w:ascii="仿宋_GB2312" w:hAnsi="仿宋" w:eastAsia="仿宋_GB2312"/>
          <w:strike w:val="0"/>
          <w:dstrike w:val="0"/>
          <w:sz w:val="32"/>
          <w:szCs w:val="32"/>
          <w:lang w:eastAsia="zh-CN"/>
        </w:rPr>
        <w:t>的有关要求编制项目经费预算，认真填写</w:t>
      </w:r>
      <w:r>
        <w:rPr>
          <w:rFonts w:hint="eastAsia" w:ascii="仿宋_GB2312" w:hAnsi="仿宋" w:eastAsia="仿宋_GB2312"/>
          <w:strike w:val="0"/>
          <w:dstrike w:val="0"/>
          <w:sz w:val="32"/>
          <w:szCs w:val="32"/>
        </w:rPr>
        <w:t>福建省林业科技研究/攻关项目申请书（见附件1）</w:t>
      </w:r>
      <w:r>
        <w:rPr>
          <w:rFonts w:hint="eastAsia" w:ascii="仿宋_GB2312" w:hAnsi="仿宋" w:eastAsia="仿宋_GB2312"/>
          <w:strike w:val="0"/>
          <w:dstrike w:val="0"/>
          <w:sz w:val="32"/>
          <w:szCs w:val="32"/>
          <w:lang w:eastAsia="zh-CN"/>
        </w:rPr>
        <w:t>。</w:t>
      </w:r>
      <w:r>
        <w:rPr>
          <w:rFonts w:hint="eastAsia" w:ascii="仿宋_GB2312" w:hAnsi="仿宋" w:eastAsia="仿宋_GB2312"/>
          <w:strike w:val="0"/>
          <w:dstrike w:val="0"/>
          <w:sz w:val="32"/>
          <w:szCs w:val="32"/>
        </w:rPr>
        <w:t>申报单位若为企业</w:t>
      </w:r>
      <w:r>
        <w:rPr>
          <w:rFonts w:hint="eastAsia" w:ascii="仿宋_GB2312" w:hAnsi="仿宋" w:eastAsia="仿宋_GB2312" w:cs="仿宋"/>
          <w:strike w:val="0"/>
          <w:dstrike w:val="0"/>
          <w:sz w:val="32"/>
          <w:szCs w:val="32"/>
        </w:rPr>
        <w:t>、农民专业合作社等，还应提供企业相关证照、项目负责人身份证、职称证书、聘用证明等复印件、</w:t>
      </w:r>
      <w:r>
        <w:rPr>
          <w:rFonts w:hint="eastAsia" w:ascii="仿宋_GB2312" w:hAnsi="仿宋" w:eastAsia="仿宋_GB2312"/>
          <w:strike w:val="0"/>
          <w:dstrike w:val="0"/>
          <w:color w:val="000000"/>
          <w:sz w:val="32"/>
          <w:szCs w:val="32"/>
        </w:rPr>
        <w:t>项目主持人及单位失信执行人查询结果（</w:t>
      </w:r>
      <w:r>
        <w:rPr>
          <w:rFonts w:hint="eastAsia" w:ascii="仿宋_GB2312" w:hAnsi="宋体-18030" w:eastAsia="仿宋_GB2312" w:cs="宋体-18030"/>
          <w:strike w:val="0"/>
          <w:dstrike w:val="0"/>
          <w:sz w:val="32"/>
          <w:szCs w:val="32"/>
        </w:rPr>
        <w:t>可到中国执行信息公开网/全国法院失信被执行人名单信息公布与查询平台查询，网址</w:t>
      </w:r>
      <w:r>
        <w:rPr>
          <w:rFonts w:ascii="仿宋_GB2312" w:hAnsi="宋体-18030" w:eastAsia="仿宋_GB2312" w:cs="宋体-18030"/>
          <w:strike w:val="0"/>
          <w:dstrike w:val="0"/>
          <w:sz w:val="32"/>
          <w:szCs w:val="32"/>
        </w:rPr>
        <w:t>http://zxgk.court.gov.cn/shixin</w:t>
      </w:r>
      <w:r>
        <w:rPr>
          <w:rFonts w:hint="eastAsia" w:ascii="仿宋_GB2312" w:hAnsi="仿宋" w:eastAsia="仿宋_GB2312"/>
          <w:strike w:val="0"/>
          <w:dstrike w:val="0"/>
          <w:color w:val="000000"/>
          <w:sz w:val="32"/>
          <w:szCs w:val="32"/>
        </w:rPr>
        <w:t>）等。</w:t>
      </w:r>
    </w:p>
    <w:p>
      <w:pPr>
        <w:spacing w:line="560" w:lineRule="exact"/>
        <w:ind w:firstLine="624" w:firstLineChars="200"/>
        <w:rPr>
          <w:rFonts w:hint="default" w:eastAsia="仿宋_GB2312"/>
          <w:strike w:val="0"/>
          <w:dstrike w:val="0"/>
          <w:lang w:val="en-US" w:eastAsia="zh-CN"/>
        </w:rPr>
      </w:pPr>
      <w:r>
        <w:rPr>
          <w:rFonts w:hint="eastAsia" w:ascii="仿宋_GB2312" w:hAnsi="仿宋" w:eastAsia="仿宋_GB2312"/>
          <w:strike w:val="0"/>
          <w:dstrike w:val="0"/>
          <w:color w:val="000000"/>
          <w:sz w:val="32"/>
          <w:szCs w:val="32"/>
        </w:rPr>
        <w:t>4.林业</w:t>
      </w:r>
      <w:r>
        <w:rPr>
          <w:rFonts w:hint="eastAsia" w:ascii="仿宋_GB2312" w:hAnsi="仿宋" w:eastAsia="仿宋_GB2312"/>
          <w:strike w:val="0"/>
          <w:dstrike w:val="0"/>
          <w:sz w:val="32"/>
          <w:szCs w:val="32"/>
        </w:rPr>
        <w:t>科技研究项目申报单位还应填写《</w:t>
      </w:r>
      <w:r>
        <w:rPr>
          <w:rFonts w:hint="eastAsia" w:ascii="仿宋_GB2312" w:hAnsi="宋体-18030" w:eastAsia="仿宋_GB2312" w:cs="宋体-18030"/>
          <w:strike w:val="0"/>
          <w:dstrike w:val="0"/>
          <w:sz w:val="32"/>
          <w:szCs w:val="32"/>
        </w:rPr>
        <w:t>林业科技研究项目协同创新承诺书》（见附件2）；</w:t>
      </w:r>
      <w:r>
        <w:rPr>
          <w:rFonts w:hint="eastAsia" w:ascii="仿宋_GB2312" w:hAnsi="仿宋" w:eastAsia="仿宋_GB2312"/>
          <w:strike w:val="0"/>
          <w:dstrike w:val="0"/>
          <w:sz w:val="32"/>
          <w:szCs w:val="32"/>
        </w:rPr>
        <w:t>林业科技攻关项目申报单位还应提供“揭榜挂帅”试点榜单配套经费承诺及开支说明（见附件3），企业申报的应提供有效的高新技术企业证书。</w:t>
      </w:r>
    </w:p>
    <w:p>
      <w:pPr>
        <w:spacing w:line="560" w:lineRule="exact"/>
        <w:ind w:firstLine="624" w:firstLineChars="200"/>
        <w:rPr>
          <w:rFonts w:hint="eastAsia" w:ascii="仿宋_GB2312" w:hAnsi="仿宋" w:eastAsia="仿宋_GB2312"/>
          <w:strike w:val="0"/>
          <w:dstrike w:val="0"/>
          <w:sz w:val="32"/>
          <w:szCs w:val="32"/>
        </w:rPr>
      </w:pPr>
      <w:r>
        <w:rPr>
          <w:rFonts w:hint="eastAsia" w:ascii="仿宋_GB2312" w:hAnsi="仿宋" w:eastAsia="仿宋_GB2312"/>
          <w:strike w:val="0"/>
          <w:dstrike w:val="0"/>
          <w:sz w:val="32"/>
          <w:szCs w:val="32"/>
        </w:rPr>
        <w:t>第2-4项申报材料应按通知规定时限和要求上报省林业局。</w:t>
      </w:r>
    </w:p>
    <w:p>
      <w:pPr>
        <w:spacing w:line="560" w:lineRule="exact"/>
        <w:ind w:firstLine="624" w:firstLineChars="200"/>
        <w:rPr>
          <w:rFonts w:hint="eastAsia" w:ascii="仿宋_GB2312" w:hAnsi="仿宋" w:eastAsia="仿宋_GB2312" w:cs="仿宋"/>
          <w:strike w:val="0"/>
          <w:dstrike w:val="0"/>
          <w:sz w:val="32"/>
          <w:szCs w:val="32"/>
        </w:rPr>
      </w:pPr>
      <w:r>
        <w:rPr>
          <w:rFonts w:hint="eastAsia" w:ascii="仿宋_GB2312" w:hAnsi="仿宋" w:eastAsia="仿宋_GB2312"/>
          <w:strike w:val="0"/>
          <w:dstrike w:val="0"/>
          <w:sz w:val="32"/>
          <w:szCs w:val="32"/>
        </w:rPr>
        <w:t>5.各设区市林业主管部门、局直属单位以及省属有关院校，确有需要申报自筹项</w:t>
      </w:r>
      <w:r>
        <w:rPr>
          <w:rFonts w:hint="eastAsia" w:ascii="仿宋_GB2312" w:hAnsi="仿宋" w:eastAsia="仿宋_GB2312" w:cs="仿宋"/>
          <w:strike w:val="0"/>
          <w:dstrike w:val="0"/>
          <w:sz w:val="32"/>
          <w:szCs w:val="32"/>
        </w:rPr>
        <w:t>目的，应于9月</w:t>
      </w:r>
      <w:r>
        <w:rPr>
          <w:rFonts w:hint="eastAsia" w:ascii="仿宋_GB2312" w:hAnsi="仿宋" w:eastAsia="仿宋_GB2312" w:cs="仿宋"/>
          <w:strike w:val="0"/>
          <w:dstrike w:val="0"/>
          <w:sz w:val="32"/>
          <w:szCs w:val="32"/>
          <w:lang w:val="en-US" w:eastAsia="zh-CN"/>
        </w:rPr>
        <w:t>25</w:t>
      </w:r>
      <w:r>
        <w:rPr>
          <w:rFonts w:hint="eastAsia" w:ascii="仿宋_GB2312" w:hAnsi="仿宋" w:eastAsia="仿宋_GB2312" w:cs="仿宋"/>
          <w:strike w:val="0"/>
          <w:dstrike w:val="0"/>
          <w:sz w:val="32"/>
          <w:szCs w:val="32"/>
        </w:rPr>
        <w:t>日前以正式文件申报。</w:t>
      </w:r>
    </w:p>
    <w:p>
      <w:pPr>
        <w:spacing w:line="560" w:lineRule="exact"/>
        <w:ind w:firstLine="624" w:firstLineChars="200"/>
        <w:rPr>
          <w:rFonts w:hint="eastAsia" w:ascii="仿宋_GB2312" w:hAnsi="仿宋" w:eastAsia="仿宋_GB2312"/>
          <w:strike w:val="0"/>
          <w:dstrike w:val="0"/>
          <w:sz w:val="32"/>
          <w:szCs w:val="32"/>
        </w:rPr>
      </w:pPr>
      <w:r>
        <w:rPr>
          <w:rFonts w:hint="eastAsia" w:ascii="楷体_GB2312" w:hAnsi="仿宋" w:eastAsia="楷体_GB2312"/>
          <w:b/>
          <w:strike w:val="0"/>
          <w:dstrike w:val="0"/>
          <w:sz w:val="32"/>
          <w:szCs w:val="32"/>
        </w:rPr>
        <w:t>（二）林产品质量安全监测平台和林业科技平台。</w:t>
      </w:r>
      <w:r>
        <w:rPr>
          <w:rFonts w:hint="eastAsia" w:ascii="仿宋_GB2312" w:hAnsi="仿宋" w:eastAsia="仿宋_GB2312"/>
          <w:strike w:val="0"/>
          <w:dstrike w:val="0"/>
          <w:sz w:val="32"/>
          <w:szCs w:val="32"/>
        </w:rPr>
        <w:t>由相关单位将补助资金请示文件（含预算明细）报送省财政厅、省林业局。</w:t>
      </w:r>
    </w:p>
    <w:p>
      <w:pPr>
        <w:spacing w:line="600" w:lineRule="exact"/>
        <w:ind w:firstLine="624" w:firstLineChars="200"/>
        <w:rPr>
          <w:rFonts w:hint="eastAsia" w:ascii="黑体" w:eastAsia="黑体"/>
          <w:strike w:val="0"/>
          <w:dstrike w:val="0"/>
          <w:color w:val="000000"/>
          <w:sz w:val="32"/>
          <w:szCs w:val="32"/>
        </w:rPr>
      </w:pPr>
      <w:r>
        <w:rPr>
          <w:rFonts w:hint="eastAsia" w:ascii="黑体" w:eastAsia="黑体"/>
          <w:strike w:val="0"/>
          <w:dstrike w:val="0"/>
          <w:color w:val="000000"/>
          <w:sz w:val="32"/>
          <w:szCs w:val="32"/>
          <w:lang w:eastAsia="zh-CN"/>
        </w:rPr>
        <w:t>五</w:t>
      </w:r>
      <w:r>
        <w:rPr>
          <w:rFonts w:hint="eastAsia" w:ascii="黑体" w:eastAsia="黑体"/>
          <w:strike w:val="0"/>
          <w:dstrike w:val="0"/>
          <w:color w:val="000000"/>
          <w:sz w:val="32"/>
          <w:szCs w:val="32"/>
        </w:rPr>
        <w:t>、其它有关事项</w:t>
      </w:r>
    </w:p>
    <w:p>
      <w:pPr>
        <w:adjustRightInd w:val="0"/>
        <w:snapToGrid w:val="0"/>
        <w:spacing w:line="620" w:lineRule="exact"/>
        <w:ind w:firstLine="624" w:firstLineChars="200"/>
        <w:rPr>
          <w:rFonts w:hint="eastAsia" w:ascii="仿宋_GB2312" w:hAnsi="仿宋" w:eastAsia="仿宋_GB2312"/>
          <w:strike w:val="0"/>
          <w:dstrike w:val="0"/>
          <w:color w:val="000000"/>
          <w:sz w:val="32"/>
          <w:szCs w:val="32"/>
        </w:rPr>
      </w:pPr>
      <w:r>
        <w:rPr>
          <w:rFonts w:hint="eastAsia" w:ascii="仿宋_GB2312" w:hAnsi="仿宋" w:eastAsia="仿宋_GB2312"/>
          <w:strike w:val="0"/>
          <w:dstrike w:val="0"/>
          <w:color w:val="000000"/>
          <w:sz w:val="32"/>
          <w:szCs w:val="32"/>
        </w:rPr>
        <w:t>各设区市林业主管部门会同财政部门，省林业局直属单位和省属有关院校，要</w:t>
      </w:r>
      <w:r>
        <w:rPr>
          <w:rFonts w:hint="eastAsia" w:ascii="仿宋_GB2312" w:eastAsia="仿宋_GB2312"/>
          <w:strike w:val="0"/>
          <w:dstrike w:val="0"/>
          <w:color w:val="000000"/>
          <w:sz w:val="32"/>
          <w:szCs w:val="32"/>
        </w:rPr>
        <w:t>抓紧做好</w:t>
      </w:r>
      <w:r>
        <w:rPr>
          <w:rFonts w:hint="eastAsia" w:ascii="仿宋_GB2312" w:eastAsia="仿宋_GB2312"/>
          <w:strike w:val="0"/>
          <w:dstrike w:val="0"/>
          <w:sz w:val="32"/>
          <w:szCs w:val="32"/>
        </w:rPr>
        <w:t>项目组织申报与推荐工作，</w:t>
      </w:r>
      <w:r>
        <w:rPr>
          <w:rFonts w:hint="eastAsia" w:ascii="仿宋_GB2312" w:eastAsia="仿宋_GB2312"/>
          <w:strike w:val="0"/>
          <w:dstrike w:val="0"/>
          <w:color w:val="000000"/>
          <w:sz w:val="32"/>
          <w:szCs w:val="32"/>
        </w:rPr>
        <w:t>并</w:t>
      </w:r>
      <w:r>
        <w:rPr>
          <w:rFonts w:hint="eastAsia" w:ascii="仿宋_GB2312" w:hAnsi="仿宋" w:eastAsia="仿宋_GB2312"/>
          <w:strike w:val="0"/>
          <w:dstrike w:val="0"/>
          <w:color w:val="000000"/>
          <w:sz w:val="32"/>
          <w:szCs w:val="32"/>
        </w:rPr>
        <w:t>对上报材料的真实性、合规性负责。</w:t>
      </w:r>
      <w:r>
        <w:rPr>
          <w:rFonts w:hint="eastAsia" w:ascii="仿宋_GB2312" w:hAnsi="仿宋" w:eastAsia="仿宋_GB2312" w:cs="仿宋"/>
          <w:strike w:val="0"/>
          <w:dstrike w:val="0"/>
          <w:sz w:val="32"/>
          <w:szCs w:val="32"/>
        </w:rPr>
        <w:t>省级</w:t>
      </w:r>
      <w:r>
        <w:rPr>
          <w:rFonts w:hint="eastAsia" w:ascii="仿宋_GB2312" w:eastAsia="仿宋_GB2312"/>
          <w:strike w:val="0"/>
          <w:dstrike w:val="0"/>
          <w:color w:val="000000"/>
          <w:spacing w:val="6"/>
          <w:sz w:val="32"/>
          <w:szCs w:val="32"/>
        </w:rPr>
        <w:t>财政林业科</w:t>
      </w:r>
      <w:r>
        <w:rPr>
          <w:rFonts w:hint="eastAsia" w:ascii="仿宋_GB2312" w:eastAsia="仿宋_GB2312"/>
          <w:strike w:val="0"/>
          <w:dstrike w:val="0"/>
          <w:spacing w:val="6"/>
          <w:sz w:val="32"/>
          <w:szCs w:val="32"/>
        </w:rPr>
        <w:t>技推广示范项目</w:t>
      </w:r>
      <w:r>
        <w:rPr>
          <w:rFonts w:hint="eastAsia" w:ascii="仿宋_GB2312" w:hAnsi="仿宋" w:eastAsia="仿宋_GB2312"/>
          <w:strike w:val="0"/>
          <w:dstrike w:val="0"/>
          <w:sz w:val="32"/>
          <w:szCs w:val="32"/>
        </w:rPr>
        <w:t>申报截止日期为202</w:t>
      </w:r>
      <w:r>
        <w:rPr>
          <w:rFonts w:hint="eastAsia" w:ascii="仿宋_GB2312" w:hAnsi="仿宋" w:eastAsia="仿宋_GB2312"/>
          <w:strike w:val="0"/>
          <w:dstrike w:val="0"/>
          <w:sz w:val="32"/>
          <w:szCs w:val="32"/>
          <w:lang w:val="en-US" w:eastAsia="zh-CN"/>
        </w:rPr>
        <w:t>2</w:t>
      </w:r>
      <w:r>
        <w:rPr>
          <w:rFonts w:hint="eastAsia" w:ascii="仿宋_GB2312" w:hAnsi="仿宋" w:eastAsia="仿宋_GB2312"/>
          <w:strike w:val="0"/>
          <w:dstrike w:val="0"/>
          <w:sz w:val="32"/>
          <w:szCs w:val="32"/>
        </w:rPr>
        <w:t>年</w:t>
      </w:r>
      <w:r>
        <w:rPr>
          <w:rFonts w:hint="eastAsia" w:ascii="仿宋_GB2312" w:hAnsi="仿宋" w:eastAsia="仿宋_GB2312"/>
          <w:strike w:val="0"/>
          <w:dstrike w:val="0"/>
          <w:sz w:val="32"/>
          <w:szCs w:val="32"/>
          <w:lang w:val="en-US" w:eastAsia="zh-CN"/>
        </w:rPr>
        <w:t>9</w:t>
      </w:r>
      <w:r>
        <w:rPr>
          <w:rFonts w:hint="eastAsia" w:ascii="仿宋_GB2312" w:hAnsi="仿宋" w:eastAsia="仿宋_GB2312"/>
          <w:strike w:val="0"/>
          <w:dstrike w:val="0"/>
          <w:sz w:val="32"/>
          <w:szCs w:val="32"/>
        </w:rPr>
        <w:t>月</w:t>
      </w:r>
      <w:bookmarkStart w:id="1" w:name="_GoBack"/>
      <w:r>
        <w:rPr>
          <w:rFonts w:hint="eastAsia" w:ascii="仿宋_GB2312" w:hAnsi="仿宋" w:eastAsia="仿宋_GB2312"/>
          <w:strike w:val="0"/>
          <w:dstrike w:val="0"/>
          <w:sz w:val="32"/>
          <w:szCs w:val="32"/>
          <w:lang w:val="en-US" w:eastAsia="zh-CN"/>
        </w:rPr>
        <w:t>9</w:t>
      </w:r>
      <w:bookmarkEnd w:id="1"/>
      <w:r>
        <w:rPr>
          <w:rFonts w:hint="eastAsia" w:ascii="仿宋_GB2312" w:hAnsi="仿宋" w:eastAsia="仿宋_GB2312"/>
          <w:strike w:val="0"/>
          <w:dstrike w:val="0"/>
          <w:sz w:val="32"/>
          <w:szCs w:val="32"/>
        </w:rPr>
        <w:t>日，</w:t>
      </w:r>
      <w:r>
        <w:rPr>
          <w:rFonts w:hint="eastAsia" w:ascii="仿宋_GB2312" w:hAnsi="仿宋" w:eastAsia="仿宋_GB2312"/>
          <w:strike w:val="0"/>
          <w:dstrike w:val="0"/>
          <w:color w:val="000000"/>
          <w:sz w:val="32"/>
          <w:szCs w:val="32"/>
        </w:rPr>
        <w:t>逾期不予受理。</w:t>
      </w:r>
      <w:r>
        <w:rPr>
          <w:rFonts w:hint="eastAsia" w:ascii="仿宋_GB2312" w:hAnsi="宋体-18030" w:eastAsia="仿宋_GB2312" w:cs="宋体-18030"/>
          <w:strike w:val="0"/>
          <w:dstrike w:val="0"/>
          <w:color w:val="000000"/>
          <w:sz w:val="32"/>
          <w:szCs w:val="32"/>
        </w:rPr>
        <w:t>项目申报纸质材料</w:t>
      </w:r>
      <w:r>
        <w:rPr>
          <w:rFonts w:hint="eastAsia" w:ascii="仿宋_GB2312" w:hAnsi="宋体-18030" w:eastAsia="仿宋_GB2312" w:cs="宋体-18030"/>
          <w:strike w:val="0"/>
          <w:dstrike w:val="0"/>
          <w:color w:val="000000"/>
          <w:sz w:val="32"/>
          <w:szCs w:val="32"/>
          <w:lang w:eastAsia="zh-CN"/>
        </w:rPr>
        <w:t>（含附件</w:t>
      </w:r>
      <w:r>
        <w:rPr>
          <w:rFonts w:hint="eastAsia" w:ascii="仿宋_GB2312" w:hAnsi="宋体-18030" w:eastAsia="仿宋_GB2312" w:cs="宋体-18030"/>
          <w:strike w:val="0"/>
          <w:dstrike w:val="0"/>
          <w:color w:val="000000"/>
          <w:sz w:val="32"/>
          <w:szCs w:val="32"/>
          <w:lang w:val="en-US" w:eastAsia="zh-CN"/>
        </w:rPr>
        <w:t>4</w:t>
      </w:r>
      <w:r>
        <w:rPr>
          <w:rFonts w:hint="eastAsia" w:ascii="仿宋_GB2312" w:hAnsi="宋体-18030" w:eastAsia="仿宋_GB2312" w:cs="宋体-18030"/>
          <w:strike w:val="0"/>
          <w:dstrike w:val="0"/>
          <w:color w:val="000000"/>
          <w:sz w:val="32"/>
          <w:szCs w:val="32"/>
          <w:lang w:eastAsia="zh-CN"/>
        </w:rPr>
        <w:t>）</w:t>
      </w:r>
      <w:r>
        <w:rPr>
          <w:rFonts w:hint="eastAsia" w:ascii="仿宋_GB2312" w:eastAsia="仿宋_GB2312"/>
          <w:strike w:val="0"/>
          <w:dstrike w:val="0"/>
          <w:color w:val="000000"/>
          <w:spacing w:val="6"/>
          <w:sz w:val="32"/>
          <w:szCs w:val="32"/>
        </w:rPr>
        <w:t>一式2份</w:t>
      </w:r>
      <w:r>
        <w:rPr>
          <w:rFonts w:hint="eastAsia" w:ascii="仿宋_GB2312" w:eastAsia="仿宋_GB2312"/>
          <w:strike w:val="0"/>
          <w:dstrike w:val="0"/>
          <w:color w:val="000000"/>
          <w:spacing w:val="6"/>
          <w:sz w:val="32"/>
          <w:szCs w:val="32"/>
          <w:lang w:eastAsia="zh-CN"/>
        </w:rPr>
        <w:t>报送</w:t>
      </w:r>
      <w:r>
        <w:rPr>
          <w:rFonts w:hint="eastAsia" w:ascii="仿宋_GB2312" w:hAnsi="仿宋" w:eastAsia="仿宋_GB2312"/>
          <w:strike w:val="0"/>
          <w:dstrike w:val="0"/>
          <w:color w:val="000000"/>
          <w:sz w:val="32"/>
          <w:szCs w:val="32"/>
        </w:rPr>
        <w:t>省林业局、省财政厅</w:t>
      </w:r>
      <w:r>
        <w:rPr>
          <w:rFonts w:hint="eastAsia" w:ascii="仿宋_GB2312" w:hAnsi="宋体-18030" w:eastAsia="仿宋_GB2312" w:cs="宋体-18030"/>
          <w:strike w:val="0"/>
          <w:dstrike w:val="0"/>
          <w:color w:val="000000"/>
          <w:sz w:val="32"/>
          <w:szCs w:val="32"/>
        </w:rPr>
        <w:t>，</w:t>
      </w:r>
      <w:r>
        <w:rPr>
          <w:rFonts w:hint="eastAsia" w:ascii="仿宋_GB2312" w:hAnsi="仿宋" w:eastAsia="仿宋_GB2312"/>
          <w:strike w:val="0"/>
          <w:dstrike w:val="0"/>
          <w:color w:val="000000"/>
          <w:sz w:val="32"/>
          <w:szCs w:val="32"/>
        </w:rPr>
        <w:t>并</w:t>
      </w:r>
      <w:r>
        <w:rPr>
          <w:rFonts w:hint="eastAsia" w:ascii="仿宋_GB2312" w:hAnsi="宋体-18030" w:eastAsia="仿宋_GB2312" w:cs="宋体-18030"/>
          <w:strike w:val="0"/>
          <w:dstrike w:val="0"/>
          <w:color w:val="000000"/>
          <w:sz w:val="32"/>
          <w:szCs w:val="32"/>
        </w:rPr>
        <w:t>同时</w:t>
      </w:r>
      <w:r>
        <w:rPr>
          <w:rFonts w:hint="eastAsia" w:ascii="仿宋_GB2312" w:hAnsi="宋体-18030" w:eastAsia="仿宋_GB2312" w:cs="宋体-18030"/>
          <w:strike w:val="0"/>
          <w:dstrike w:val="0"/>
          <w:color w:val="000000"/>
          <w:sz w:val="32"/>
          <w:szCs w:val="32"/>
          <w:lang w:eastAsia="zh-CN"/>
        </w:rPr>
        <w:t>提交</w:t>
      </w:r>
      <w:r>
        <w:rPr>
          <w:rFonts w:hint="eastAsia" w:ascii="仿宋_GB2312" w:hAnsi="宋体-18030" w:eastAsia="仿宋_GB2312" w:cs="宋体-18030"/>
          <w:strike w:val="0"/>
          <w:dstrike w:val="0"/>
          <w:color w:val="000000"/>
          <w:sz w:val="32"/>
          <w:szCs w:val="32"/>
        </w:rPr>
        <w:t>电子版。</w:t>
      </w:r>
      <w:r>
        <w:rPr>
          <w:rFonts w:hint="eastAsia" w:ascii="仿宋_GB2312" w:hAnsi="仿宋" w:eastAsia="仿宋_GB2312"/>
          <w:strike w:val="0"/>
          <w:dstrike w:val="0"/>
          <w:color w:val="000000"/>
          <w:sz w:val="32"/>
          <w:szCs w:val="32"/>
        </w:rPr>
        <w:t>申报</w:t>
      </w:r>
      <w:r>
        <w:rPr>
          <w:rFonts w:hint="eastAsia" w:ascii="仿宋_GB2312" w:hAnsi="宋体-18030" w:eastAsia="仿宋_GB2312" w:cs="宋体-18030"/>
          <w:strike w:val="0"/>
          <w:dstrike w:val="0"/>
          <w:sz w:val="32"/>
          <w:szCs w:val="32"/>
        </w:rPr>
        <w:t>材料附件</w:t>
      </w:r>
      <w:r>
        <w:rPr>
          <w:rFonts w:hint="eastAsia" w:ascii="仿宋_GB2312" w:hAnsi="仿宋" w:eastAsia="仿宋_GB2312"/>
          <w:strike w:val="0"/>
          <w:dstrike w:val="0"/>
          <w:sz w:val="32"/>
          <w:szCs w:val="32"/>
        </w:rPr>
        <w:t>可到福建省林业局门户网站/政务公开/行业管理栏目中下载。</w:t>
      </w:r>
    </w:p>
    <w:p>
      <w:pPr>
        <w:spacing w:line="560" w:lineRule="exact"/>
        <w:ind w:firstLine="624" w:firstLineChars="200"/>
        <w:rPr>
          <w:rFonts w:hint="eastAsia" w:ascii="仿宋_GB2312" w:hAnsi="仿宋" w:eastAsia="仿宋_GB2312"/>
          <w:strike w:val="0"/>
          <w:dstrike w:val="0"/>
          <w:sz w:val="32"/>
          <w:szCs w:val="32"/>
        </w:rPr>
      </w:pPr>
      <w:r>
        <w:rPr>
          <w:rFonts w:hint="eastAsia" w:ascii="仿宋_GB2312" w:hAnsi="仿宋" w:eastAsia="仿宋_GB2312"/>
          <w:b/>
          <w:bCs/>
          <w:strike w:val="0"/>
          <w:dstrike w:val="0"/>
          <w:sz w:val="32"/>
          <w:szCs w:val="32"/>
        </w:rPr>
        <w:t>纸质材料邮寄至：</w:t>
      </w:r>
      <w:r>
        <w:rPr>
          <w:rFonts w:hint="eastAsia" w:ascii="仿宋_GB2312" w:hAnsi="仿宋" w:eastAsia="仿宋_GB2312"/>
          <w:strike w:val="0"/>
          <w:dstrike w:val="0"/>
          <w:sz w:val="32"/>
          <w:szCs w:val="32"/>
        </w:rPr>
        <w:t>福州市鼓楼区冶山路10号 福建省林业局科技处，邮政编码：350003；</w:t>
      </w:r>
    </w:p>
    <w:p>
      <w:pPr>
        <w:spacing w:line="560" w:lineRule="exact"/>
        <w:ind w:firstLine="624" w:firstLineChars="200"/>
        <w:rPr>
          <w:rFonts w:hint="eastAsia" w:ascii="仿宋_GB2312" w:hAnsi="宋体-18030" w:eastAsia="仿宋_GB2312" w:cs="宋体-18030"/>
          <w:strike w:val="0"/>
          <w:dstrike w:val="0"/>
          <w:sz w:val="32"/>
          <w:szCs w:val="32"/>
        </w:rPr>
      </w:pPr>
      <w:r>
        <w:rPr>
          <w:rFonts w:hint="eastAsia" w:ascii="仿宋_GB2312" w:hAnsi="仿宋" w:eastAsia="仿宋_GB2312"/>
          <w:b/>
          <w:bCs/>
          <w:strike w:val="0"/>
          <w:dstrike w:val="0"/>
          <w:sz w:val="32"/>
          <w:szCs w:val="32"/>
        </w:rPr>
        <w:t>电子版材料发送至：</w:t>
      </w:r>
      <w:r>
        <w:rPr>
          <w:rFonts w:hint="eastAsia" w:ascii="仿宋_GB2312" w:hAnsi="宋体-18030" w:eastAsia="仿宋_GB2312" w:cs="宋体-18030"/>
          <w:strike w:val="0"/>
          <w:dstrike w:val="0"/>
          <w:sz w:val="32"/>
          <w:szCs w:val="32"/>
        </w:rPr>
        <w:t>fjslytkjc</w:t>
      </w:r>
      <w:r>
        <w:rPr>
          <w:rFonts w:hint="eastAsia" w:ascii="宋体" w:hAnsi="宋体" w:cs="宋体"/>
          <w:strike w:val="0"/>
          <w:dstrike w:val="0"/>
          <w:sz w:val="32"/>
          <w:szCs w:val="32"/>
        </w:rPr>
        <w:t>@</w:t>
      </w:r>
      <w:r>
        <w:rPr>
          <w:rFonts w:hint="eastAsia" w:ascii="仿宋_GB2312" w:hAnsi="宋体-18030" w:eastAsia="仿宋_GB2312" w:cs="宋体-18030"/>
          <w:strike w:val="0"/>
          <w:dstrike w:val="0"/>
          <w:sz w:val="32"/>
          <w:szCs w:val="32"/>
        </w:rPr>
        <w:t>163.com。</w:t>
      </w:r>
    </w:p>
    <w:p>
      <w:pPr>
        <w:spacing w:line="560" w:lineRule="exact"/>
        <w:rPr>
          <w:rFonts w:hint="eastAsia" w:ascii="仿宋_GB2312" w:hAnsi="宋体-18030" w:eastAsia="仿宋_GB2312" w:cs="宋体-18030"/>
          <w:strike w:val="0"/>
          <w:dstrike w:val="0"/>
          <w:sz w:val="32"/>
          <w:szCs w:val="32"/>
        </w:rPr>
      </w:pPr>
    </w:p>
    <w:p>
      <w:pPr>
        <w:spacing w:line="560" w:lineRule="exact"/>
        <w:ind w:firstLine="624" w:firstLineChars="200"/>
        <w:rPr>
          <w:rFonts w:hint="eastAsia" w:ascii="仿宋_GB2312" w:hAnsi="宋体-18030" w:eastAsia="仿宋_GB2312" w:cs="宋体-18030"/>
          <w:strike w:val="0"/>
          <w:dstrike w:val="0"/>
          <w:sz w:val="32"/>
          <w:szCs w:val="32"/>
          <w:lang w:eastAsia="zh-CN"/>
        </w:rPr>
      </w:pPr>
      <w:r>
        <w:rPr>
          <w:rFonts w:hint="eastAsia" w:ascii="仿宋_GB2312" w:hAnsi="宋体-18030" w:eastAsia="仿宋_GB2312" w:cs="宋体-18030"/>
          <w:strike w:val="0"/>
          <w:dstrike w:val="0"/>
          <w:sz w:val="32"/>
          <w:szCs w:val="32"/>
        </w:rPr>
        <w:t>附件：1.福建省林业科技研究/攻关项目申请书</w:t>
      </w:r>
      <w:r>
        <w:rPr>
          <w:rFonts w:hint="eastAsia" w:ascii="仿宋_GB2312" w:hAnsi="宋体-18030" w:eastAsia="仿宋_GB2312" w:cs="宋体-18030"/>
          <w:strike w:val="0"/>
          <w:dstrike w:val="0"/>
          <w:sz w:val="32"/>
          <w:szCs w:val="32"/>
          <w:lang w:eastAsia="zh-CN"/>
        </w:rPr>
        <w:t>（新版）</w:t>
      </w:r>
    </w:p>
    <w:p>
      <w:pPr>
        <w:spacing w:line="560" w:lineRule="exact"/>
        <w:ind w:firstLine="1560" w:firstLineChars="500"/>
        <w:rPr>
          <w:rFonts w:hint="eastAsia" w:ascii="仿宋_GB2312" w:hAnsi="宋体-18030" w:eastAsia="仿宋_GB2312" w:cs="宋体-18030"/>
          <w:strike w:val="0"/>
          <w:dstrike w:val="0"/>
          <w:sz w:val="32"/>
          <w:szCs w:val="32"/>
        </w:rPr>
      </w:pPr>
      <w:r>
        <w:rPr>
          <w:rFonts w:hint="eastAsia" w:ascii="仿宋_GB2312" w:hAnsi="宋体-18030" w:eastAsia="仿宋_GB2312" w:cs="宋体-18030"/>
          <w:strike w:val="0"/>
          <w:dstrike w:val="0"/>
          <w:sz w:val="32"/>
          <w:szCs w:val="32"/>
        </w:rPr>
        <w:t>2.林业科技研究项目协同创新承诺书</w:t>
      </w:r>
    </w:p>
    <w:p>
      <w:pPr>
        <w:spacing w:line="560" w:lineRule="exact"/>
        <w:ind w:firstLine="1560" w:firstLineChars="500"/>
        <w:rPr>
          <w:rFonts w:hint="eastAsia" w:ascii="仿宋_GB2312" w:hAnsi="宋体-18030" w:eastAsia="仿宋_GB2312" w:cs="宋体-18030"/>
          <w:strike w:val="0"/>
          <w:dstrike w:val="0"/>
          <w:sz w:val="32"/>
          <w:szCs w:val="32"/>
        </w:rPr>
      </w:pPr>
      <w:r>
        <w:rPr>
          <w:rFonts w:hint="eastAsia" w:ascii="仿宋_GB2312" w:hAnsi="宋体-18030" w:eastAsia="仿宋_GB2312" w:cs="宋体-18030"/>
          <w:strike w:val="0"/>
          <w:dstrike w:val="0"/>
          <w:sz w:val="32"/>
          <w:szCs w:val="32"/>
        </w:rPr>
        <w:t>3.“揭榜挂帅”试点榜单配套经费承诺及开支说明</w:t>
      </w:r>
    </w:p>
    <w:p>
      <w:pPr>
        <w:spacing w:line="600" w:lineRule="exact"/>
        <w:ind w:firstLine="1560" w:firstLineChars="500"/>
        <w:rPr>
          <w:rFonts w:hint="default" w:eastAsia="仿宋_GB2312"/>
          <w:lang w:val="en-US" w:eastAsia="zh-CN"/>
        </w:rPr>
        <w:sectPr>
          <w:headerReference r:id="rId3" w:type="default"/>
          <w:footerReference r:id="rId5" w:type="default"/>
          <w:headerReference r:id="rId4" w:type="even"/>
          <w:footerReference r:id="rId6" w:type="even"/>
          <w:pgSz w:w="11906" w:h="16838"/>
          <w:pgMar w:top="1962" w:right="1474" w:bottom="1848" w:left="1587" w:header="851" w:footer="1417" w:gutter="0"/>
          <w:cols w:space="0" w:num="1"/>
          <w:rtlGutter w:val="0"/>
          <w:docGrid w:type="linesAndChars" w:linePitch="294" w:charSpace="-1839"/>
        </w:sectPr>
      </w:pPr>
      <w:r>
        <w:rPr>
          <w:rFonts w:hint="eastAsia" w:ascii="仿宋_GB2312" w:hAnsi="宋体-18030" w:eastAsia="仿宋_GB2312" w:cs="宋体-18030"/>
          <w:strike w:val="0"/>
          <w:dstrike w:val="0"/>
          <w:sz w:val="32"/>
          <w:szCs w:val="32"/>
          <w:lang w:val="en-US" w:eastAsia="zh-CN"/>
        </w:rPr>
        <w:t>4.</w:t>
      </w:r>
      <w:r>
        <w:rPr>
          <w:rFonts w:hint="eastAsia" w:ascii="仿宋_GB2312" w:hAnsi="宋体-18030" w:eastAsia="仿宋_GB2312" w:cs="宋体-18030"/>
          <w:strike w:val="0"/>
          <w:dstrike w:val="0"/>
          <w:color w:val="000000"/>
          <w:sz w:val="32"/>
          <w:szCs w:val="32"/>
        </w:rPr>
        <w:t>2023年省级财政林业科技推广项目汇总表</w:t>
      </w:r>
    </w:p>
    <w:p>
      <w:pPr>
        <w:spacing w:line="600" w:lineRule="exact"/>
        <w:rPr>
          <w:rFonts w:hint="eastAsia" w:ascii="黑体" w:eastAsia="黑体"/>
          <w:color w:val="000000"/>
          <w:sz w:val="32"/>
          <w:szCs w:val="32"/>
          <w:lang w:eastAsia="zh-CN"/>
        </w:rPr>
      </w:pPr>
      <w:r>
        <w:rPr>
          <w:rFonts w:hint="eastAsia" w:ascii="黑体" w:eastAsia="黑体"/>
          <w:color w:val="000000"/>
          <w:sz w:val="32"/>
          <w:szCs w:val="32"/>
          <w:lang w:eastAsia="zh-CN"/>
        </w:rPr>
        <w:t>附件</w:t>
      </w:r>
      <w:r>
        <w:rPr>
          <w:rFonts w:hint="eastAsia" w:ascii="黑体" w:eastAsia="黑体"/>
          <w:color w:val="000000"/>
          <w:sz w:val="32"/>
          <w:szCs w:val="32"/>
          <w:lang w:val="en-US" w:eastAsia="zh-CN"/>
        </w:rPr>
        <w:t>4</w:t>
      </w:r>
    </w:p>
    <w:p>
      <w:pPr>
        <w:widowControl/>
        <w:ind w:firstLine="196" w:firstLineChars="50"/>
        <w:jc w:val="center"/>
        <w:rPr>
          <w:rFonts w:hint="eastAsia" w:ascii="方正小标宋简体" w:hAnsi="方正小标宋简体" w:eastAsia="方正小标宋简体" w:cs="方正小标宋简体"/>
          <w:color w:val="000000"/>
          <w:sz w:val="40"/>
          <w:szCs w:val="40"/>
        </w:rPr>
      </w:pPr>
      <w:r>
        <w:rPr>
          <w:rFonts w:hint="eastAsia" w:ascii="方正小标宋简体" w:hAnsi="方正小标宋简体" w:eastAsia="方正小标宋简体" w:cs="方正小标宋简体"/>
          <w:color w:val="000000"/>
          <w:sz w:val="40"/>
          <w:szCs w:val="40"/>
        </w:rPr>
        <w:t>2023年省级财政林业科技推广项目汇总表</w:t>
      </w:r>
    </w:p>
    <w:p>
      <w:pPr>
        <w:widowControl/>
        <w:ind w:firstLine="162" w:firstLineChars="50"/>
        <w:rPr>
          <w:rFonts w:hint="eastAsia" w:ascii="仿宋_GB2312" w:hAnsi="仿宋" w:eastAsia="仿宋_GB2312"/>
          <w:color w:val="000000"/>
          <w:spacing w:val="6"/>
          <w:sz w:val="32"/>
          <w:szCs w:val="32"/>
        </w:rPr>
      </w:pPr>
      <w:r>
        <w:rPr>
          <w:rFonts w:hint="eastAsia" w:ascii="仿宋_GB2312" w:hAnsi="仿宋" w:eastAsia="仿宋_GB2312"/>
          <w:color w:val="000000"/>
          <w:spacing w:val="6"/>
          <w:sz w:val="32"/>
          <w:szCs w:val="32"/>
        </w:rPr>
        <w:t>单位：                            填报人：                 填报日期：</w:t>
      </w:r>
    </w:p>
    <w:tbl>
      <w:tblPr>
        <w:tblStyle w:val="13"/>
        <w:tblW w:w="15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
        <w:gridCol w:w="3120"/>
        <w:gridCol w:w="2038"/>
        <w:gridCol w:w="1921"/>
        <w:gridCol w:w="3458"/>
        <w:gridCol w:w="1102"/>
        <w:gridCol w:w="1380"/>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6" w:hRule="atLeast"/>
          <w:jc w:val="center"/>
        </w:trPr>
        <w:tc>
          <w:tcPr>
            <w:tcW w:w="458" w:type="dxa"/>
            <w:vMerge w:val="restart"/>
            <w:vAlign w:val="center"/>
          </w:tcPr>
          <w:p>
            <w:pPr>
              <w:widowControl/>
              <w:jc w:val="center"/>
              <w:rPr>
                <w:rFonts w:hint="eastAsia" w:ascii="仿宋_GB2312" w:hAnsi="仿宋" w:eastAsia="仿宋_GB2312"/>
                <w:color w:val="000000"/>
                <w:spacing w:val="6"/>
                <w:sz w:val="32"/>
                <w:szCs w:val="32"/>
              </w:rPr>
            </w:pPr>
            <w:r>
              <w:rPr>
                <w:rFonts w:hint="eastAsia" w:ascii="仿宋_GB2312" w:hAnsi="仿宋" w:eastAsia="仿宋_GB2312"/>
                <w:color w:val="000000"/>
                <w:spacing w:val="6"/>
                <w:sz w:val="32"/>
                <w:szCs w:val="32"/>
              </w:rPr>
              <w:t>序号</w:t>
            </w:r>
          </w:p>
        </w:tc>
        <w:tc>
          <w:tcPr>
            <w:tcW w:w="3120" w:type="dxa"/>
            <w:vMerge w:val="restart"/>
            <w:vAlign w:val="center"/>
          </w:tcPr>
          <w:p>
            <w:pPr>
              <w:widowControl/>
              <w:jc w:val="center"/>
              <w:rPr>
                <w:rFonts w:hint="eastAsia" w:ascii="仿宋_GB2312" w:hAnsi="仿宋" w:eastAsia="仿宋_GB2312"/>
                <w:color w:val="000000"/>
                <w:spacing w:val="6"/>
                <w:sz w:val="32"/>
                <w:szCs w:val="32"/>
              </w:rPr>
            </w:pPr>
            <w:r>
              <w:rPr>
                <w:rFonts w:hint="eastAsia" w:ascii="仿宋_GB2312" w:hAnsi="仿宋" w:eastAsia="仿宋_GB2312"/>
                <w:color w:val="000000"/>
                <w:spacing w:val="6"/>
                <w:sz w:val="32"/>
                <w:szCs w:val="32"/>
              </w:rPr>
              <w:t>项目名称</w:t>
            </w:r>
          </w:p>
        </w:tc>
        <w:tc>
          <w:tcPr>
            <w:tcW w:w="2038" w:type="dxa"/>
            <w:vMerge w:val="restart"/>
            <w:vAlign w:val="center"/>
          </w:tcPr>
          <w:p>
            <w:pPr>
              <w:widowControl/>
              <w:jc w:val="center"/>
              <w:rPr>
                <w:rFonts w:hint="eastAsia" w:ascii="仿宋_GB2312" w:hAnsi="仿宋" w:eastAsia="仿宋_GB2312"/>
                <w:color w:val="000000"/>
                <w:spacing w:val="6"/>
                <w:sz w:val="32"/>
                <w:szCs w:val="32"/>
              </w:rPr>
            </w:pPr>
            <w:r>
              <w:rPr>
                <w:rFonts w:hint="eastAsia" w:ascii="仿宋_GB2312" w:hAnsi="仿宋" w:eastAsia="仿宋_GB2312"/>
                <w:color w:val="000000"/>
                <w:spacing w:val="6"/>
                <w:sz w:val="32"/>
                <w:szCs w:val="32"/>
              </w:rPr>
              <w:t>承担单位</w:t>
            </w:r>
          </w:p>
        </w:tc>
        <w:tc>
          <w:tcPr>
            <w:tcW w:w="1921" w:type="dxa"/>
            <w:vMerge w:val="restart"/>
            <w:vAlign w:val="center"/>
          </w:tcPr>
          <w:p>
            <w:pPr>
              <w:widowControl/>
              <w:jc w:val="center"/>
              <w:rPr>
                <w:rFonts w:hint="eastAsia" w:ascii="仿宋_GB2312" w:hAnsi="仿宋" w:eastAsia="仿宋_GB2312"/>
                <w:color w:val="000000"/>
                <w:spacing w:val="6"/>
                <w:sz w:val="32"/>
                <w:szCs w:val="32"/>
              </w:rPr>
            </w:pPr>
            <w:r>
              <w:rPr>
                <w:rFonts w:hint="eastAsia" w:ascii="仿宋_GB2312" w:hAnsi="仿宋" w:eastAsia="仿宋_GB2312"/>
                <w:color w:val="000000"/>
                <w:spacing w:val="6"/>
                <w:sz w:val="32"/>
                <w:szCs w:val="32"/>
              </w:rPr>
              <w:t>项目负责人</w:t>
            </w:r>
          </w:p>
        </w:tc>
        <w:tc>
          <w:tcPr>
            <w:tcW w:w="3458" w:type="dxa"/>
            <w:vMerge w:val="restart"/>
            <w:vAlign w:val="center"/>
          </w:tcPr>
          <w:p>
            <w:pPr>
              <w:widowControl/>
              <w:jc w:val="center"/>
              <w:rPr>
                <w:rFonts w:hint="eastAsia" w:ascii="仿宋_GB2312" w:hAnsi="仿宋" w:eastAsia="仿宋_GB2312"/>
                <w:color w:val="000000"/>
                <w:spacing w:val="6"/>
                <w:sz w:val="32"/>
                <w:szCs w:val="32"/>
              </w:rPr>
            </w:pPr>
            <w:r>
              <w:rPr>
                <w:rFonts w:hint="eastAsia" w:ascii="仿宋_GB2312" w:hAnsi="仿宋" w:eastAsia="仿宋_GB2312"/>
                <w:color w:val="000000"/>
                <w:spacing w:val="6"/>
                <w:sz w:val="32"/>
                <w:szCs w:val="32"/>
              </w:rPr>
              <w:t>项目主要内容</w:t>
            </w:r>
          </w:p>
        </w:tc>
        <w:tc>
          <w:tcPr>
            <w:tcW w:w="2482" w:type="dxa"/>
            <w:gridSpan w:val="2"/>
            <w:vAlign w:val="top"/>
          </w:tcPr>
          <w:p>
            <w:pPr>
              <w:widowControl/>
              <w:jc w:val="center"/>
              <w:rPr>
                <w:rFonts w:hint="eastAsia" w:ascii="仿宋_GB2312" w:hAnsi="仿宋" w:eastAsia="仿宋_GB2312"/>
                <w:color w:val="000000"/>
                <w:spacing w:val="6"/>
                <w:sz w:val="32"/>
                <w:szCs w:val="32"/>
              </w:rPr>
            </w:pPr>
            <w:r>
              <w:rPr>
                <w:rFonts w:hint="eastAsia" w:ascii="仿宋_GB2312" w:hAnsi="仿宋" w:eastAsia="仿宋_GB2312"/>
                <w:color w:val="000000"/>
                <w:spacing w:val="6"/>
                <w:sz w:val="32"/>
                <w:szCs w:val="32"/>
              </w:rPr>
              <w:t>项目投资</w:t>
            </w:r>
          </w:p>
          <w:p>
            <w:pPr>
              <w:widowControl/>
              <w:jc w:val="center"/>
              <w:rPr>
                <w:rFonts w:hint="eastAsia" w:ascii="仿宋_GB2312" w:hAnsi="仿宋" w:eastAsia="仿宋_GB2312"/>
                <w:color w:val="000000"/>
                <w:spacing w:val="6"/>
              </w:rPr>
            </w:pPr>
            <w:r>
              <w:rPr>
                <w:rFonts w:hint="eastAsia" w:ascii="仿宋_GB2312" w:hAnsi="仿宋" w:eastAsia="仿宋_GB2312"/>
                <w:color w:val="000000"/>
                <w:spacing w:val="6"/>
                <w:sz w:val="32"/>
                <w:szCs w:val="32"/>
              </w:rPr>
              <w:t>（万元）</w:t>
            </w:r>
          </w:p>
        </w:tc>
        <w:tc>
          <w:tcPr>
            <w:tcW w:w="1807" w:type="dxa"/>
            <w:vMerge w:val="restart"/>
            <w:vAlign w:val="center"/>
          </w:tcPr>
          <w:p>
            <w:pPr>
              <w:widowControl/>
              <w:adjustRightInd w:val="0"/>
              <w:snapToGrid w:val="0"/>
              <w:spacing w:line="240" w:lineRule="atLeast"/>
              <w:jc w:val="center"/>
              <w:rPr>
                <w:rFonts w:hint="eastAsia" w:ascii="仿宋_GB2312" w:hAnsi="仿宋" w:eastAsia="仿宋_GB2312"/>
                <w:color w:val="000000"/>
                <w:spacing w:val="6"/>
              </w:rPr>
            </w:pPr>
            <w:r>
              <w:rPr>
                <w:rFonts w:hint="eastAsia" w:ascii="仿宋_GB2312" w:hAnsi="仿宋" w:eastAsia="仿宋_GB2312"/>
                <w:color w:val="000000"/>
                <w:spacing w:val="6"/>
                <w:sz w:val="24"/>
                <w:szCs w:val="24"/>
              </w:rPr>
              <w:t>支持类别（科技研究项目、科技推广项目）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5" w:hRule="atLeast"/>
          <w:jc w:val="center"/>
        </w:trPr>
        <w:tc>
          <w:tcPr>
            <w:tcW w:w="458" w:type="dxa"/>
            <w:vMerge w:val="continue"/>
            <w:vAlign w:val="top"/>
          </w:tcPr>
          <w:p>
            <w:pPr>
              <w:widowControl/>
              <w:jc w:val="center"/>
              <w:rPr>
                <w:rFonts w:hint="eastAsia" w:ascii="仿宋_GB2312" w:hAnsi="仿宋" w:eastAsia="仿宋_GB2312"/>
                <w:color w:val="000000"/>
                <w:spacing w:val="6"/>
                <w:sz w:val="32"/>
                <w:szCs w:val="32"/>
              </w:rPr>
            </w:pPr>
          </w:p>
        </w:tc>
        <w:tc>
          <w:tcPr>
            <w:tcW w:w="3120" w:type="dxa"/>
            <w:vMerge w:val="continue"/>
            <w:vAlign w:val="top"/>
          </w:tcPr>
          <w:p>
            <w:pPr>
              <w:widowControl/>
              <w:jc w:val="center"/>
              <w:rPr>
                <w:rFonts w:hint="eastAsia" w:ascii="仿宋_GB2312" w:hAnsi="仿宋" w:eastAsia="仿宋_GB2312"/>
                <w:color w:val="000000"/>
                <w:spacing w:val="6"/>
                <w:sz w:val="32"/>
                <w:szCs w:val="32"/>
              </w:rPr>
            </w:pPr>
          </w:p>
        </w:tc>
        <w:tc>
          <w:tcPr>
            <w:tcW w:w="2038" w:type="dxa"/>
            <w:vMerge w:val="continue"/>
            <w:vAlign w:val="top"/>
          </w:tcPr>
          <w:p>
            <w:pPr>
              <w:widowControl/>
              <w:jc w:val="center"/>
              <w:rPr>
                <w:rFonts w:hint="eastAsia" w:ascii="仿宋_GB2312" w:hAnsi="仿宋" w:eastAsia="仿宋_GB2312"/>
                <w:color w:val="000000"/>
                <w:spacing w:val="6"/>
                <w:sz w:val="32"/>
                <w:szCs w:val="32"/>
              </w:rPr>
            </w:pPr>
          </w:p>
        </w:tc>
        <w:tc>
          <w:tcPr>
            <w:tcW w:w="1921" w:type="dxa"/>
            <w:vMerge w:val="continue"/>
            <w:vAlign w:val="top"/>
          </w:tcPr>
          <w:p>
            <w:pPr>
              <w:widowControl/>
              <w:jc w:val="center"/>
              <w:rPr>
                <w:rFonts w:hint="eastAsia" w:ascii="仿宋_GB2312" w:hAnsi="仿宋" w:eastAsia="仿宋_GB2312"/>
                <w:color w:val="000000"/>
                <w:spacing w:val="6"/>
                <w:sz w:val="32"/>
                <w:szCs w:val="32"/>
              </w:rPr>
            </w:pPr>
          </w:p>
        </w:tc>
        <w:tc>
          <w:tcPr>
            <w:tcW w:w="3458" w:type="dxa"/>
            <w:vMerge w:val="continue"/>
            <w:vAlign w:val="top"/>
          </w:tcPr>
          <w:p>
            <w:pPr>
              <w:widowControl/>
              <w:jc w:val="center"/>
              <w:rPr>
                <w:rFonts w:hint="eastAsia" w:ascii="仿宋_GB2312" w:hAnsi="仿宋" w:eastAsia="仿宋_GB2312"/>
                <w:color w:val="000000"/>
                <w:spacing w:val="6"/>
                <w:sz w:val="32"/>
                <w:szCs w:val="32"/>
              </w:rPr>
            </w:pPr>
          </w:p>
        </w:tc>
        <w:tc>
          <w:tcPr>
            <w:tcW w:w="1102" w:type="dxa"/>
            <w:vAlign w:val="center"/>
          </w:tcPr>
          <w:p>
            <w:pPr>
              <w:widowControl/>
              <w:spacing w:line="400" w:lineRule="exact"/>
              <w:jc w:val="center"/>
              <w:rPr>
                <w:rFonts w:hint="eastAsia" w:ascii="仿宋_GB2312" w:hAnsi="仿宋" w:eastAsia="仿宋_GB2312"/>
                <w:color w:val="000000"/>
                <w:spacing w:val="6"/>
                <w:sz w:val="24"/>
                <w:szCs w:val="24"/>
              </w:rPr>
            </w:pPr>
            <w:r>
              <w:rPr>
                <w:rFonts w:hint="eastAsia" w:ascii="仿宋_GB2312" w:hAnsi="仿宋" w:eastAsia="仿宋_GB2312"/>
                <w:color w:val="000000"/>
                <w:spacing w:val="6"/>
                <w:sz w:val="24"/>
                <w:szCs w:val="24"/>
              </w:rPr>
              <w:t>总投资</w:t>
            </w:r>
          </w:p>
        </w:tc>
        <w:tc>
          <w:tcPr>
            <w:tcW w:w="1380" w:type="dxa"/>
            <w:vAlign w:val="center"/>
          </w:tcPr>
          <w:p>
            <w:pPr>
              <w:widowControl/>
              <w:adjustRightInd w:val="0"/>
              <w:snapToGrid w:val="0"/>
              <w:spacing w:line="240" w:lineRule="atLeast"/>
              <w:jc w:val="center"/>
              <w:rPr>
                <w:rFonts w:hint="eastAsia" w:ascii="仿宋_GB2312" w:hAnsi="仿宋" w:eastAsia="仿宋_GB2312"/>
                <w:color w:val="000000"/>
                <w:spacing w:val="6"/>
                <w:sz w:val="24"/>
                <w:szCs w:val="24"/>
              </w:rPr>
            </w:pPr>
            <w:r>
              <w:rPr>
                <w:rFonts w:hint="eastAsia" w:ascii="仿宋_GB2312" w:hAnsi="仿宋" w:eastAsia="仿宋_GB2312"/>
                <w:color w:val="000000"/>
                <w:spacing w:val="6"/>
                <w:sz w:val="24"/>
                <w:szCs w:val="24"/>
              </w:rPr>
              <w:t>其中：申请补助资金</w:t>
            </w:r>
          </w:p>
        </w:tc>
        <w:tc>
          <w:tcPr>
            <w:tcW w:w="1807" w:type="dxa"/>
            <w:vMerge w:val="continue"/>
            <w:vAlign w:val="top"/>
          </w:tcPr>
          <w:p>
            <w:pPr>
              <w:widowControl/>
              <w:spacing w:line="400" w:lineRule="exact"/>
              <w:jc w:val="center"/>
              <w:rPr>
                <w:rFonts w:hint="eastAsia" w:ascii="仿宋_GB2312" w:hAnsi="仿宋" w:eastAsia="仿宋_GB2312"/>
                <w:color w:val="000000"/>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6" w:hRule="exact"/>
          <w:jc w:val="center"/>
        </w:trPr>
        <w:tc>
          <w:tcPr>
            <w:tcW w:w="458" w:type="dxa"/>
            <w:vAlign w:val="center"/>
          </w:tcPr>
          <w:p>
            <w:pPr>
              <w:widowControl/>
              <w:jc w:val="center"/>
              <w:rPr>
                <w:rFonts w:hint="eastAsia" w:ascii="仿宋_GB2312" w:hAnsi="仿宋" w:eastAsia="仿宋_GB2312"/>
                <w:color w:val="000000"/>
                <w:spacing w:val="6"/>
                <w:sz w:val="32"/>
                <w:szCs w:val="32"/>
              </w:rPr>
            </w:pPr>
          </w:p>
        </w:tc>
        <w:tc>
          <w:tcPr>
            <w:tcW w:w="3120" w:type="dxa"/>
            <w:vAlign w:val="center"/>
          </w:tcPr>
          <w:p>
            <w:pPr>
              <w:widowControl/>
              <w:jc w:val="center"/>
              <w:rPr>
                <w:rFonts w:hint="eastAsia" w:ascii="仿宋_GB2312" w:hAnsi="仿宋" w:eastAsia="仿宋_GB2312"/>
                <w:color w:val="000000"/>
                <w:spacing w:val="6"/>
                <w:sz w:val="32"/>
                <w:szCs w:val="32"/>
              </w:rPr>
            </w:pPr>
          </w:p>
        </w:tc>
        <w:tc>
          <w:tcPr>
            <w:tcW w:w="2038" w:type="dxa"/>
            <w:vAlign w:val="center"/>
          </w:tcPr>
          <w:p>
            <w:pPr>
              <w:widowControl/>
              <w:jc w:val="center"/>
              <w:rPr>
                <w:rFonts w:hint="eastAsia" w:ascii="仿宋_GB2312" w:hAnsi="仿宋" w:eastAsia="仿宋_GB2312"/>
                <w:color w:val="000000"/>
                <w:spacing w:val="6"/>
                <w:sz w:val="32"/>
                <w:szCs w:val="32"/>
              </w:rPr>
            </w:pPr>
          </w:p>
        </w:tc>
        <w:tc>
          <w:tcPr>
            <w:tcW w:w="1921" w:type="dxa"/>
            <w:vAlign w:val="center"/>
          </w:tcPr>
          <w:p>
            <w:pPr>
              <w:widowControl/>
              <w:jc w:val="center"/>
              <w:rPr>
                <w:rFonts w:hint="eastAsia" w:ascii="仿宋_GB2312" w:hAnsi="仿宋" w:eastAsia="仿宋_GB2312"/>
                <w:color w:val="000000"/>
                <w:spacing w:val="6"/>
                <w:sz w:val="32"/>
                <w:szCs w:val="32"/>
              </w:rPr>
            </w:pPr>
          </w:p>
        </w:tc>
        <w:tc>
          <w:tcPr>
            <w:tcW w:w="3458" w:type="dxa"/>
            <w:vAlign w:val="center"/>
          </w:tcPr>
          <w:p>
            <w:pPr>
              <w:widowControl/>
              <w:jc w:val="center"/>
              <w:rPr>
                <w:rFonts w:hint="eastAsia" w:ascii="仿宋_GB2312" w:hAnsi="仿宋" w:eastAsia="仿宋_GB2312"/>
                <w:color w:val="000000"/>
                <w:spacing w:val="6"/>
                <w:sz w:val="32"/>
                <w:szCs w:val="32"/>
              </w:rPr>
            </w:pPr>
          </w:p>
        </w:tc>
        <w:tc>
          <w:tcPr>
            <w:tcW w:w="1102" w:type="dxa"/>
            <w:vAlign w:val="center"/>
          </w:tcPr>
          <w:p>
            <w:pPr>
              <w:widowControl/>
              <w:jc w:val="center"/>
              <w:rPr>
                <w:rFonts w:hint="eastAsia" w:ascii="仿宋_GB2312" w:hAnsi="仿宋" w:eastAsia="仿宋_GB2312"/>
                <w:color w:val="000000"/>
                <w:spacing w:val="6"/>
                <w:sz w:val="32"/>
                <w:szCs w:val="32"/>
              </w:rPr>
            </w:pPr>
          </w:p>
        </w:tc>
        <w:tc>
          <w:tcPr>
            <w:tcW w:w="1380" w:type="dxa"/>
            <w:vAlign w:val="center"/>
          </w:tcPr>
          <w:p>
            <w:pPr>
              <w:widowControl/>
              <w:jc w:val="center"/>
              <w:rPr>
                <w:rFonts w:hint="eastAsia" w:ascii="仿宋_GB2312" w:hAnsi="仿宋" w:eastAsia="仿宋_GB2312"/>
                <w:color w:val="000000"/>
                <w:spacing w:val="6"/>
                <w:sz w:val="32"/>
                <w:szCs w:val="32"/>
              </w:rPr>
            </w:pPr>
          </w:p>
        </w:tc>
        <w:tc>
          <w:tcPr>
            <w:tcW w:w="1807" w:type="dxa"/>
            <w:vAlign w:val="center"/>
          </w:tcPr>
          <w:p>
            <w:pPr>
              <w:widowControl/>
              <w:jc w:val="center"/>
              <w:rPr>
                <w:rFonts w:hint="eastAsia" w:ascii="仿宋_GB2312" w:hAnsi="仿宋" w:eastAsia="仿宋_GB2312"/>
                <w:color w:val="000000"/>
                <w:spacing w:val="6"/>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6" w:hRule="exact"/>
          <w:jc w:val="center"/>
        </w:trPr>
        <w:tc>
          <w:tcPr>
            <w:tcW w:w="458" w:type="dxa"/>
            <w:vAlign w:val="center"/>
          </w:tcPr>
          <w:p>
            <w:pPr>
              <w:widowControl/>
              <w:jc w:val="center"/>
              <w:rPr>
                <w:rFonts w:hint="eastAsia" w:ascii="仿宋_GB2312" w:hAnsi="仿宋" w:eastAsia="仿宋_GB2312"/>
                <w:color w:val="000000"/>
                <w:spacing w:val="6"/>
                <w:sz w:val="32"/>
                <w:szCs w:val="32"/>
              </w:rPr>
            </w:pPr>
          </w:p>
        </w:tc>
        <w:tc>
          <w:tcPr>
            <w:tcW w:w="3120" w:type="dxa"/>
            <w:vAlign w:val="center"/>
          </w:tcPr>
          <w:p>
            <w:pPr>
              <w:widowControl/>
              <w:jc w:val="center"/>
              <w:rPr>
                <w:rFonts w:hint="eastAsia" w:ascii="仿宋_GB2312" w:hAnsi="仿宋" w:eastAsia="仿宋_GB2312"/>
                <w:color w:val="000000"/>
                <w:spacing w:val="6"/>
                <w:sz w:val="32"/>
                <w:szCs w:val="32"/>
              </w:rPr>
            </w:pPr>
          </w:p>
        </w:tc>
        <w:tc>
          <w:tcPr>
            <w:tcW w:w="2038" w:type="dxa"/>
            <w:vAlign w:val="center"/>
          </w:tcPr>
          <w:p>
            <w:pPr>
              <w:widowControl/>
              <w:jc w:val="center"/>
              <w:rPr>
                <w:rFonts w:hint="eastAsia" w:ascii="仿宋_GB2312" w:hAnsi="仿宋" w:eastAsia="仿宋_GB2312"/>
                <w:color w:val="000000"/>
                <w:spacing w:val="6"/>
                <w:sz w:val="32"/>
                <w:szCs w:val="32"/>
              </w:rPr>
            </w:pPr>
          </w:p>
        </w:tc>
        <w:tc>
          <w:tcPr>
            <w:tcW w:w="1921" w:type="dxa"/>
            <w:vAlign w:val="center"/>
          </w:tcPr>
          <w:p>
            <w:pPr>
              <w:widowControl/>
              <w:jc w:val="center"/>
              <w:rPr>
                <w:rFonts w:hint="eastAsia" w:ascii="仿宋_GB2312" w:hAnsi="仿宋" w:eastAsia="仿宋_GB2312"/>
                <w:color w:val="000000"/>
                <w:spacing w:val="6"/>
                <w:sz w:val="32"/>
                <w:szCs w:val="32"/>
              </w:rPr>
            </w:pPr>
          </w:p>
        </w:tc>
        <w:tc>
          <w:tcPr>
            <w:tcW w:w="3458" w:type="dxa"/>
            <w:vAlign w:val="center"/>
          </w:tcPr>
          <w:p>
            <w:pPr>
              <w:widowControl/>
              <w:jc w:val="center"/>
              <w:rPr>
                <w:rFonts w:hint="eastAsia" w:ascii="仿宋_GB2312" w:hAnsi="仿宋" w:eastAsia="仿宋_GB2312"/>
                <w:color w:val="000000"/>
                <w:spacing w:val="6"/>
                <w:sz w:val="32"/>
                <w:szCs w:val="32"/>
              </w:rPr>
            </w:pPr>
          </w:p>
        </w:tc>
        <w:tc>
          <w:tcPr>
            <w:tcW w:w="1102" w:type="dxa"/>
            <w:vAlign w:val="center"/>
          </w:tcPr>
          <w:p>
            <w:pPr>
              <w:widowControl/>
              <w:jc w:val="center"/>
              <w:rPr>
                <w:rFonts w:hint="eastAsia" w:ascii="仿宋_GB2312" w:hAnsi="仿宋" w:eastAsia="仿宋_GB2312"/>
                <w:color w:val="000000"/>
                <w:spacing w:val="6"/>
                <w:sz w:val="32"/>
                <w:szCs w:val="32"/>
              </w:rPr>
            </w:pPr>
          </w:p>
        </w:tc>
        <w:tc>
          <w:tcPr>
            <w:tcW w:w="1380" w:type="dxa"/>
            <w:vAlign w:val="center"/>
          </w:tcPr>
          <w:p>
            <w:pPr>
              <w:widowControl/>
              <w:jc w:val="center"/>
              <w:rPr>
                <w:rFonts w:hint="eastAsia" w:ascii="仿宋_GB2312" w:hAnsi="仿宋" w:eastAsia="仿宋_GB2312"/>
                <w:color w:val="000000"/>
                <w:spacing w:val="6"/>
                <w:sz w:val="32"/>
                <w:szCs w:val="32"/>
              </w:rPr>
            </w:pPr>
          </w:p>
        </w:tc>
        <w:tc>
          <w:tcPr>
            <w:tcW w:w="1807" w:type="dxa"/>
            <w:vAlign w:val="center"/>
          </w:tcPr>
          <w:p>
            <w:pPr>
              <w:widowControl/>
              <w:jc w:val="center"/>
              <w:rPr>
                <w:rFonts w:hint="eastAsia" w:ascii="仿宋_GB2312" w:hAnsi="仿宋" w:eastAsia="仿宋_GB2312"/>
                <w:color w:val="000000"/>
                <w:spacing w:val="6"/>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6" w:hRule="exact"/>
          <w:jc w:val="center"/>
        </w:trPr>
        <w:tc>
          <w:tcPr>
            <w:tcW w:w="458" w:type="dxa"/>
            <w:vAlign w:val="center"/>
          </w:tcPr>
          <w:p>
            <w:pPr>
              <w:widowControl/>
              <w:jc w:val="center"/>
              <w:rPr>
                <w:rFonts w:hint="eastAsia" w:ascii="仿宋_GB2312" w:hAnsi="仿宋" w:eastAsia="仿宋_GB2312"/>
                <w:color w:val="000000"/>
                <w:spacing w:val="6"/>
                <w:sz w:val="32"/>
                <w:szCs w:val="32"/>
              </w:rPr>
            </w:pPr>
          </w:p>
        </w:tc>
        <w:tc>
          <w:tcPr>
            <w:tcW w:w="3120" w:type="dxa"/>
            <w:vAlign w:val="center"/>
          </w:tcPr>
          <w:p>
            <w:pPr>
              <w:widowControl/>
              <w:jc w:val="center"/>
              <w:rPr>
                <w:rFonts w:hint="eastAsia" w:ascii="仿宋_GB2312" w:hAnsi="仿宋" w:eastAsia="仿宋_GB2312"/>
                <w:color w:val="000000"/>
                <w:spacing w:val="6"/>
                <w:sz w:val="32"/>
                <w:szCs w:val="32"/>
              </w:rPr>
            </w:pPr>
          </w:p>
        </w:tc>
        <w:tc>
          <w:tcPr>
            <w:tcW w:w="2038" w:type="dxa"/>
            <w:vAlign w:val="center"/>
          </w:tcPr>
          <w:p>
            <w:pPr>
              <w:widowControl/>
              <w:jc w:val="center"/>
              <w:rPr>
                <w:rFonts w:hint="eastAsia" w:ascii="仿宋_GB2312" w:hAnsi="仿宋" w:eastAsia="仿宋_GB2312"/>
                <w:color w:val="000000"/>
                <w:spacing w:val="6"/>
                <w:sz w:val="32"/>
                <w:szCs w:val="32"/>
              </w:rPr>
            </w:pPr>
          </w:p>
        </w:tc>
        <w:tc>
          <w:tcPr>
            <w:tcW w:w="1921" w:type="dxa"/>
            <w:vAlign w:val="center"/>
          </w:tcPr>
          <w:p>
            <w:pPr>
              <w:widowControl/>
              <w:jc w:val="center"/>
              <w:rPr>
                <w:rFonts w:hint="eastAsia" w:ascii="仿宋_GB2312" w:hAnsi="仿宋" w:eastAsia="仿宋_GB2312"/>
                <w:color w:val="000000"/>
                <w:spacing w:val="6"/>
                <w:sz w:val="32"/>
                <w:szCs w:val="32"/>
              </w:rPr>
            </w:pPr>
          </w:p>
        </w:tc>
        <w:tc>
          <w:tcPr>
            <w:tcW w:w="3458" w:type="dxa"/>
            <w:vAlign w:val="center"/>
          </w:tcPr>
          <w:p>
            <w:pPr>
              <w:widowControl/>
              <w:jc w:val="center"/>
              <w:rPr>
                <w:rFonts w:hint="eastAsia" w:ascii="仿宋_GB2312" w:hAnsi="仿宋" w:eastAsia="仿宋_GB2312"/>
                <w:color w:val="000000"/>
                <w:spacing w:val="6"/>
                <w:sz w:val="32"/>
                <w:szCs w:val="32"/>
              </w:rPr>
            </w:pPr>
          </w:p>
        </w:tc>
        <w:tc>
          <w:tcPr>
            <w:tcW w:w="1102" w:type="dxa"/>
            <w:vAlign w:val="center"/>
          </w:tcPr>
          <w:p>
            <w:pPr>
              <w:widowControl/>
              <w:jc w:val="center"/>
              <w:rPr>
                <w:rFonts w:hint="eastAsia" w:ascii="仿宋_GB2312" w:hAnsi="仿宋" w:eastAsia="仿宋_GB2312"/>
                <w:color w:val="000000"/>
                <w:spacing w:val="6"/>
                <w:sz w:val="32"/>
                <w:szCs w:val="32"/>
              </w:rPr>
            </w:pPr>
          </w:p>
        </w:tc>
        <w:tc>
          <w:tcPr>
            <w:tcW w:w="1380" w:type="dxa"/>
            <w:vAlign w:val="center"/>
          </w:tcPr>
          <w:p>
            <w:pPr>
              <w:widowControl/>
              <w:jc w:val="center"/>
              <w:rPr>
                <w:rFonts w:hint="eastAsia" w:ascii="仿宋_GB2312" w:hAnsi="仿宋" w:eastAsia="仿宋_GB2312"/>
                <w:color w:val="000000"/>
                <w:spacing w:val="6"/>
                <w:sz w:val="32"/>
                <w:szCs w:val="32"/>
              </w:rPr>
            </w:pPr>
          </w:p>
        </w:tc>
        <w:tc>
          <w:tcPr>
            <w:tcW w:w="1807" w:type="dxa"/>
            <w:vAlign w:val="center"/>
          </w:tcPr>
          <w:p>
            <w:pPr>
              <w:widowControl/>
              <w:jc w:val="center"/>
              <w:rPr>
                <w:rFonts w:hint="eastAsia" w:ascii="仿宋_GB2312" w:hAnsi="仿宋" w:eastAsia="仿宋_GB2312"/>
                <w:color w:val="000000"/>
                <w:spacing w:val="6"/>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6" w:hRule="exact"/>
          <w:jc w:val="center"/>
        </w:trPr>
        <w:tc>
          <w:tcPr>
            <w:tcW w:w="458" w:type="dxa"/>
            <w:vAlign w:val="center"/>
          </w:tcPr>
          <w:p>
            <w:pPr>
              <w:widowControl/>
              <w:jc w:val="center"/>
              <w:rPr>
                <w:rFonts w:hint="eastAsia" w:ascii="仿宋_GB2312" w:hAnsi="仿宋" w:eastAsia="仿宋_GB2312"/>
                <w:color w:val="000000"/>
                <w:spacing w:val="6"/>
                <w:sz w:val="32"/>
                <w:szCs w:val="32"/>
              </w:rPr>
            </w:pPr>
          </w:p>
        </w:tc>
        <w:tc>
          <w:tcPr>
            <w:tcW w:w="3120" w:type="dxa"/>
            <w:vAlign w:val="center"/>
          </w:tcPr>
          <w:p>
            <w:pPr>
              <w:widowControl/>
              <w:jc w:val="center"/>
              <w:rPr>
                <w:rFonts w:hint="eastAsia" w:ascii="仿宋_GB2312" w:hAnsi="仿宋" w:eastAsia="仿宋_GB2312"/>
                <w:color w:val="000000"/>
                <w:spacing w:val="6"/>
                <w:sz w:val="32"/>
                <w:szCs w:val="32"/>
              </w:rPr>
            </w:pPr>
          </w:p>
        </w:tc>
        <w:tc>
          <w:tcPr>
            <w:tcW w:w="2038" w:type="dxa"/>
            <w:vAlign w:val="center"/>
          </w:tcPr>
          <w:p>
            <w:pPr>
              <w:widowControl/>
              <w:jc w:val="center"/>
              <w:rPr>
                <w:rFonts w:hint="eastAsia" w:ascii="仿宋_GB2312" w:hAnsi="仿宋" w:eastAsia="仿宋_GB2312"/>
                <w:color w:val="000000"/>
                <w:spacing w:val="6"/>
                <w:sz w:val="32"/>
                <w:szCs w:val="32"/>
              </w:rPr>
            </w:pPr>
          </w:p>
        </w:tc>
        <w:tc>
          <w:tcPr>
            <w:tcW w:w="1921" w:type="dxa"/>
            <w:vAlign w:val="center"/>
          </w:tcPr>
          <w:p>
            <w:pPr>
              <w:widowControl/>
              <w:jc w:val="center"/>
              <w:rPr>
                <w:rFonts w:hint="eastAsia" w:ascii="仿宋_GB2312" w:hAnsi="仿宋" w:eastAsia="仿宋_GB2312"/>
                <w:color w:val="000000"/>
                <w:spacing w:val="6"/>
                <w:sz w:val="32"/>
                <w:szCs w:val="32"/>
              </w:rPr>
            </w:pPr>
          </w:p>
        </w:tc>
        <w:tc>
          <w:tcPr>
            <w:tcW w:w="3458" w:type="dxa"/>
            <w:vAlign w:val="center"/>
          </w:tcPr>
          <w:p>
            <w:pPr>
              <w:widowControl/>
              <w:jc w:val="center"/>
              <w:rPr>
                <w:rFonts w:hint="eastAsia" w:ascii="仿宋_GB2312" w:hAnsi="仿宋" w:eastAsia="仿宋_GB2312"/>
                <w:color w:val="000000"/>
                <w:spacing w:val="6"/>
                <w:sz w:val="32"/>
                <w:szCs w:val="32"/>
              </w:rPr>
            </w:pPr>
          </w:p>
        </w:tc>
        <w:tc>
          <w:tcPr>
            <w:tcW w:w="1102" w:type="dxa"/>
            <w:vAlign w:val="center"/>
          </w:tcPr>
          <w:p>
            <w:pPr>
              <w:widowControl/>
              <w:jc w:val="center"/>
              <w:rPr>
                <w:rFonts w:hint="eastAsia" w:ascii="仿宋_GB2312" w:hAnsi="仿宋" w:eastAsia="仿宋_GB2312"/>
                <w:color w:val="000000"/>
                <w:spacing w:val="6"/>
                <w:sz w:val="32"/>
                <w:szCs w:val="32"/>
              </w:rPr>
            </w:pPr>
          </w:p>
        </w:tc>
        <w:tc>
          <w:tcPr>
            <w:tcW w:w="1380" w:type="dxa"/>
            <w:vAlign w:val="center"/>
          </w:tcPr>
          <w:p>
            <w:pPr>
              <w:widowControl/>
              <w:jc w:val="center"/>
              <w:rPr>
                <w:rFonts w:hint="eastAsia" w:ascii="仿宋_GB2312" w:hAnsi="仿宋" w:eastAsia="仿宋_GB2312"/>
                <w:color w:val="000000"/>
                <w:spacing w:val="6"/>
                <w:sz w:val="32"/>
                <w:szCs w:val="32"/>
              </w:rPr>
            </w:pPr>
          </w:p>
        </w:tc>
        <w:tc>
          <w:tcPr>
            <w:tcW w:w="1807" w:type="dxa"/>
            <w:vAlign w:val="center"/>
          </w:tcPr>
          <w:p>
            <w:pPr>
              <w:widowControl/>
              <w:jc w:val="center"/>
              <w:rPr>
                <w:rFonts w:hint="eastAsia" w:ascii="仿宋_GB2312" w:hAnsi="仿宋" w:eastAsia="仿宋_GB2312"/>
                <w:color w:val="000000"/>
                <w:spacing w:val="6"/>
                <w:sz w:val="32"/>
                <w:szCs w:val="32"/>
              </w:rPr>
            </w:pPr>
          </w:p>
        </w:tc>
      </w:tr>
    </w:tbl>
    <w:p>
      <w:pPr>
        <w:tabs>
          <w:tab w:val="right" w:pos="8442"/>
        </w:tabs>
        <w:ind w:right="707" w:rightChars="350"/>
        <w:jc w:val="right"/>
        <w:rPr>
          <w:rFonts w:hint="eastAsia" w:ascii="仿宋_GB2312" w:eastAsia="仿宋_GB2312"/>
          <w:sz w:val="32"/>
          <w:szCs w:val="32"/>
        </w:rPr>
      </w:pPr>
      <w:bookmarkStart w:id="0" w:name="BodyEnd"/>
      <w:bookmarkEnd w:id="0"/>
      <w:r>
        <w:rPr>
          <w:rFonts w:hint="eastAsia" w:ascii="仿宋_GB2312" w:eastAsia="仿宋_GB2312"/>
          <w:sz w:val="32"/>
          <w:szCs w:val="32"/>
        </w:rPr>
        <mc:AlternateContent>
          <mc:Choice Requires="wps">
            <w:drawing>
              <wp:anchor distT="0" distB="0" distL="114300" distR="114300" simplePos="0" relativeHeight="251660288" behindDoc="0" locked="1" layoutInCell="1" allowOverlap="1">
                <wp:simplePos x="0" y="0"/>
                <wp:positionH relativeFrom="column">
                  <wp:posOffset>3636645</wp:posOffset>
                </wp:positionH>
                <wp:positionV relativeFrom="page">
                  <wp:posOffset>9570085</wp:posOffset>
                </wp:positionV>
                <wp:extent cx="1804035" cy="560070"/>
                <wp:effectExtent l="0" t="0" r="0" b="0"/>
                <wp:wrapTopAndBottom/>
                <wp:docPr id="3" name="SignDateText"/>
                <wp:cNvGraphicFramePr/>
                <a:graphic xmlns:a="http://schemas.openxmlformats.org/drawingml/2006/main">
                  <a:graphicData uri="http://schemas.microsoft.com/office/word/2010/wordprocessingShape">
                    <wps:wsp>
                      <wps:cNvSpPr txBox="1"/>
                      <wps:spPr>
                        <a:xfrm>
                          <a:off x="0" y="0"/>
                          <a:ext cx="1804035" cy="560070"/>
                        </a:xfrm>
                        <a:prstGeom prst="rect">
                          <a:avLst/>
                        </a:prstGeom>
                        <a:noFill/>
                        <a:ln>
                          <a:noFill/>
                        </a:ln>
                      </wps:spPr>
                      <wps:txbx>
                        <w:txbxContent>
                          <w:p>
                            <w:pPr>
                              <w:rPr>
                                <w:rFonts w:hint="eastAsia"/>
                                <w:szCs w:val="28"/>
                              </w:rPr>
                            </w:pPr>
                          </w:p>
                        </w:txbxContent>
                      </wps:txbx>
                      <wps:bodyPr wrap="none" lIns="0" tIns="0" rIns="0" bIns="0" upright="1">
                        <a:spAutoFit/>
                      </wps:bodyPr>
                    </wps:wsp>
                  </a:graphicData>
                </a:graphic>
              </wp:anchor>
            </w:drawing>
          </mc:Choice>
          <mc:Fallback>
            <w:pict>
              <v:shape id="SignDateText" o:spid="_x0000_s1026" o:spt="202" type="#_x0000_t202" style="position:absolute;left:0pt;margin-left:286.35pt;margin-top:753.55pt;height:44.1pt;width:142.05pt;mso-position-vertical-relative:page;mso-wrap-distance-bottom:0pt;mso-wrap-distance-top:0pt;mso-wrap-style:none;z-index:251660288;mso-width-relative:page;mso-height-relative:page;" filled="f" stroked="f" coordsize="21600,21600" o:gfxdata="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510Ez2AAAAA0BAAAP&#10;AAAAAAAAAAEAIAAAACIAAABkcnMvZG93bnJldi54bWxQSwECFAAUAAAACACHTuJAXJNX/6YBAABL&#10;AwAADgAAAAAAAAABACAAAAAnAQAAZHJzL2Uyb0RvYy54bWxQSwUGAAAAAAYABgBZAQAAPwUAAAAA&#10;">
                <v:fill on="f" focussize="0,0"/>
                <v:stroke on="f"/>
                <v:imagedata o:title=""/>
                <o:lock v:ext="edit" aspectratio="f"/>
                <v:textbox inset="0mm,0mm,0mm,0mm" style="mso-fit-shape-to-text:t;">
                  <w:txbxContent>
                    <w:p>
                      <w:pPr>
                        <w:rPr>
                          <w:rFonts w:hint="eastAsia"/>
                          <w:szCs w:val="28"/>
                        </w:rPr>
                      </w:pPr>
                    </w:p>
                  </w:txbxContent>
                </v:textbox>
                <w10:wrap type="topAndBottom"/>
                <w10:anchorlock/>
              </v:shape>
            </w:pict>
          </mc:Fallback>
        </mc:AlternateContent>
      </w:r>
    </w:p>
    <w:sectPr>
      <w:pgSz w:w="16838" w:h="11906" w:orient="landscape"/>
      <w:pgMar w:top="1587" w:right="1962" w:bottom="1474" w:left="1848" w:header="851" w:footer="1417" w:gutter="0"/>
      <w:cols w:space="720" w:num="1"/>
      <w:docGrid w:type="linesAndChars" w:linePitch="294" w:charSpace="-183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00"/>
    <w:family w:val="modern"/>
    <w:pitch w:val="default"/>
    <w:sig w:usb0="00000000" w:usb1="00000000" w:usb2="00000010" w:usb3="00000000" w:csb0="00040000" w:csb1="00000000"/>
  </w:font>
  <w:font w:name="方正小标宋简体">
    <w:altName w:val="Arial Unicode MS"/>
    <w:panose1 w:val="02000000000000000000"/>
    <w:charset w:val="86"/>
    <w:family w:val="script"/>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00"/>
    <w:family w:val="modern"/>
    <w:pitch w:val="default"/>
    <w:sig w:usb0="00000000" w:usb1="00000000" w:usb2="00000010" w:usb3="00000000" w:csb0="00040000" w:csb1="00000000"/>
  </w:font>
  <w:font w:name="宋体-18030">
    <w:altName w:val="Arial Unicode MS"/>
    <w:panose1 w:val="02010609060101010101"/>
    <w:charset w:val="00"/>
    <w:family w:val="modern"/>
    <w:pitch w:val="default"/>
    <w:sig w:usb0="00000000" w:usb1="00000000" w:usb2="000A005E"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8820"/>
        <w:tab w:val="clear" w:pos="8306"/>
      </w:tabs>
      <w:ind w:right="210" w:rightChars="100"/>
      <w:jc w:val="right"/>
      <w:rPr>
        <w:rFonts w:hint="eastAsia" w:ascii="宋体" w:hAnsi="宋体"/>
        <w:sz w:val="28"/>
        <w:szCs w:val="28"/>
      </w:rPr>
    </w:pPr>
    <w:r>
      <w:rPr>
        <w:sz w:val="2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tabs>
                              <w:tab w:val="right" w:pos="8820"/>
                              <w:tab w:val="clear" w:pos="8306"/>
                            </w:tabs>
                            <w:ind w:right="210" w:rightChars="100"/>
                            <w:jc w:val="right"/>
                          </w:pPr>
                          <w:r>
                            <w:rPr>
                              <w:rStyle w:val="11"/>
                              <w:rFonts w:hint="eastAsia" w:ascii="宋体" w:hAnsi="宋体"/>
                              <w:sz w:val="28"/>
                              <w:szCs w:val="28"/>
                            </w:rPr>
                            <w:t xml:space="preserve">— </w:t>
                          </w:r>
                          <w:r>
                            <w:rPr>
                              <w:rFonts w:ascii="宋体" w:hAnsi="宋体"/>
                              <w:sz w:val="28"/>
                              <w:szCs w:val="28"/>
                            </w:rPr>
                            <w:fldChar w:fldCharType="begin"/>
                          </w:r>
                          <w:r>
                            <w:rPr>
                              <w:rStyle w:val="11"/>
                              <w:rFonts w:ascii="宋体" w:hAnsi="宋体"/>
                              <w:sz w:val="28"/>
                              <w:szCs w:val="28"/>
                            </w:rPr>
                            <w:instrText xml:space="preserve"> PAGE </w:instrText>
                          </w:r>
                          <w:r>
                            <w:rPr>
                              <w:rFonts w:ascii="宋体" w:hAnsi="宋体"/>
                              <w:sz w:val="28"/>
                              <w:szCs w:val="28"/>
                            </w:rPr>
                            <w:fldChar w:fldCharType="separate"/>
                          </w:r>
                          <w:r>
                            <w:rPr>
                              <w:rStyle w:val="11"/>
                              <w:rFonts w:ascii="宋体" w:hAnsi="宋体"/>
                              <w:sz w:val="28"/>
                              <w:szCs w:val="28"/>
                            </w:rPr>
                            <w:t>15</w:t>
                          </w:r>
                          <w:r>
                            <w:rPr>
                              <w:rFonts w:ascii="宋体" w:hAnsi="宋体"/>
                              <w:sz w:val="28"/>
                              <w:szCs w:val="28"/>
                            </w:rPr>
                            <w:fldChar w:fldCharType="end"/>
                          </w:r>
                          <w:r>
                            <w:rPr>
                              <w:rStyle w:val="11"/>
                              <w:rFonts w:hint="eastAsia" w:ascii="宋体" w:hAnsi="宋体"/>
                              <w:sz w:val="28"/>
                              <w:szCs w:val="28"/>
                            </w:rPr>
                            <w:t xml:space="preserve"> —</w:t>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16HRWrgEAAEsD&#10;AAAOAAAAAAAAAAEAIAAAAB4BAABkcnMvZTJvRG9jLnhtbFBLBQYAAAAABgAGAFkBAAA+BQAAAAA=&#10;">
              <v:fill on="f" focussize="0,0"/>
              <v:stroke on="f"/>
              <v:imagedata o:title=""/>
              <o:lock v:ext="edit" aspectratio="f"/>
              <v:textbox inset="0mm,0mm,0mm,0mm" style="mso-fit-shape-to-text:t;">
                <w:txbxContent>
                  <w:p>
                    <w:pPr>
                      <w:pStyle w:val="7"/>
                      <w:tabs>
                        <w:tab w:val="right" w:pos="8820"/>
                        <w:tab w:val="clear" w:pos="8306"/>
                      </w:tabs>
                      <w:ind w:right="210" w:rightChars="100"/>
                      <w:jc w:val="right"/>
                    </w:pPr>
                    <w:r>
                      <w:rPr>
                        <w:rStyle w:val="11"/>
                        <w:rFonts w:hint="eastAsia" w:ascii="宋体" w:hAnsi="宋体"/>
                        <w:sz w:val="28"/>
                        <w:szCs w:val="28"/>
                      </w:rPr>
                      <w:t xml:space="preserve">— </w:t>
                    </w:r>
                    <w:r>
                      <w:rPr>
                        <w:rFonts w:ascii="宋体" w:hAnsi="宋体"/>
                        <w:sz w:val="28"/>
                        <w:szCs w:val="28"/>
                      </w:rPr>
                      <w:fldChar w:fldCharType="begin"/>
                    </w:r>
                    <w:r>
                      <w:rPr>
                        <w:rStyle w:val="11"/>
                        <w:rFonts w:ascii="宋体" w:hAnsi="宋体"/>
                        <w:sz w:val="28"/>
                        <w:szCs w:val="28"/>
                      </w:rPr>
                      <w:instrText xml:space="preserve"> PAGE </w:instrText>
                    </w:r>
                    <w:r>
                      <w:rPr>
                        <w:rFonts w:ascii="宋体" w:hAnsi="宋体"/>
                        <w:sz w:val="28"/>
                        <w:szCs w:val="28"/>
                      </w:rPr>
                      <w:fldChar w:fldCharType="separate"/>
                    </w:r>
                    <w:r>
                      <w:rPr>
                        <w:rStyle w:val="11"/>
                        <w:rFonts w:ascii="宋体" w:hAnsi="宋体"/>
                        <w:sz w:val="28"/>
                        <w:szCs w:val="28"/>
                      </w:rPr>
                      <w:t>15</w:t>
                    </w:r>
                    <w:r>
                      <w:rPr>
                        <w:rFonts w:ascii="宋体" w:hAnsi="宋体"/>
                        <w:sz w:val="28"/>
                        <w:szCs w:val="28"/>
                      </w:rPr>
                      <w:fldChar w:fldCharType="end"/>
                    </w:r>
                    <w:r>
                      <w:rPr>
                        <w:rStyle w:val="11"/>
                        <w:rFonts w:hint="eastAsia" w:ascii="宋体" w:hAnsi="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210" w:leftChars="100"/>
      <w:rPr>
        <w:rFonts w:hint="eastAsia"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ind w:left="210" w:leftChars="100"/>
                          </w:pPr>
                          <w:r>
                            <w:rPr>
                              <w:rStyle w:val="11"/>
                              <w:rFonts w:hint="eastAsia" w:ascii="宋体" w:hAnsi="宋体"/>
                              <w:sz w:val="28"/>
                              <w:szCs w:val="28"/>
                            </w:rPr>
                            <w:t xml:space="preserve">— </w:t>
                          </w:r>
                          <w:r>
                            <w:rPr>
                              <w:rFonts w:ascii="宋体" w:hAnsi="宋体"/>
                              <w:sz w:val="28"/>
                              <w:szCs w:val="28"/>
                            </w:rPr>
                            <w:fldChar w:fldCharType="begin"/>
                          </w:r>
                          <w:r>
                            <w:rPr>
                              <w:rStyle w:val="11"/>
                              <w:rFonts w:ascii="宋体" w:hAnsi="宋体"/>
                              <w:sz w:val="28"/>
                              <w:szCs w:val="28"/>
                            </w:rPr>
                            <w:instrText xml:space="preserve"> PAGE </w:instrText>
                          </w:r>
                          <w:r>
                            <w:rPr>
                              <w:rFonts w:ascii="宋体" w:hAnsi="宋体"/>
                              <w:sz w:val="28"/>
                              <w:szCs w:val="28"/>
                            </w:rPr>
                            <w:fldChar w:fldCharType="separate"/>
                          </w:r>
                          <w:r>
                            <w:rPr>
                              <w:rStyle w:val="11"/>
                              <w:rFonts w:ascii="宋体" w:hAnsi="宋体"/>
                              <w:sz w:val="28"/>
                              <w:szCs w:val="28"/>
                            </w:rPr>
                            <w:t>16</w:t>
                          </w:r>
                          <w:r>
                            <w:rPr>
                              <w:rFonts w:ascii="宋体" w:hAnsi="宋体"/>
                              <w:sz w:val="28"/>
                              <w:szCs w:val="28"/>
                            </w:rPr>
                            <w:fldChar w:fldCharType="end"/>
                          </w:r>
                          <w:r>
                            <w:rPr>
                              <w:rStyle w:val="11"/>
                              <w:rFonts w:hint="eastAsia" w:ascii="宋体" w:hAnsi="宋体"/>
                              <w:sz w:val="28"/>
                              <w:szCs w:val="28"/>
                            </w:rPr>
                            <w:t xml:space="preserve"> —</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zql5uc8AAAAFAQAADwAA&#10;AAAAAAABACAAAAAiAAAAZHJzL2Rvd25yZXYueG1sUEsBAhQAFAAAAAgAh07iQCVDrQ6tAQAASwMA&#10;AA4AAAAAAAAAAQAgAAAAHgEAAGRycy9lMm9Eb2MueG1sUEsFBgAAAAAGAAYAWQEAAD0FAAAAAA==&#10;">
              <v:fill on="f" focussize="0,0"/>
              <v:stroke on="f"/>
              <v:imagedata o:title=""/>
              <o:lock v:ext="edit" aspectratio="f"/>
              <v:textbox inset="0mm,0mm,0mm,0mm" style="mso-fit-shape-to-text:t;">
                <w:txbxContent>
                  <w:p>
                    <w:pPr>
                      <w:pStyle w:val="7"/>
                      <w:ind w:left="210" w:leftChars="100"/>
                    </w:pPr>
                    <w:r>
                      <w:rPr>
                        <w:rStyle w:val="11"/>
                        <w:rFonts w:hint="eastAsia" w:ascii="宋体" w:hAnsi="宋体"/>
                        <w:sz w:val="28"/>
                        <w:szCs w:val="28"/>
                      </w:rPr>
                      <w:t xml:space="preserve">— </w:t>
                    </w:r>
                    <w:r>
                      <w:rPr>
                        <w:rFonts w:ascii="宋体" w:hAnsi="宋体"/>
                        <w:sz w:val="28"/>
                        <w:szCs w:val="28"/>
                      </w:rPr>
                      <w:fldChar w:fldCharType="begin"/>
                    </w:r>
                    <w:r>
                      <w:rPr>
                        <w:rStyle w:val="11"/>
                        <w:rFonts w:ascii="宋体" w:hAnsi="宋体"/>
                        <w:sz w:val="28"/>
                        <w:szCs w:val="28"/>
                      </w:rPr>
                      <w:instrText xml:space="preserve"> PAGE </w:instrText>
                    </w:r>
                    <w:r>
                      <w:rPr>
                        <w:rFonts w:ascii="宋体" w:hAnsi="宋体"/>
                        <w:sz w:val="28"/>
                        <w:szCs w:val="28"/>
                      </w:rPr>
                      <w:fldChar w:fldCharType="separate"/>
                    </w:r>
                    <w:r>
                      <w:rPr>
                        <w:rStyle w:val="11"/>
                        <w:rFonts w:ascii="宋体" w:hAnsi="宋体"/>
                        <w:sz w:val="28"/>
                        <w:szCs w:val="28"/>
                      </w:rPr>
                      <w:t>16</w:t>
                    </w:r>
                    <w:r>
                      <w:rPr>
                        <w:rFonts w:ascii="宋体" w:hAnsi="宋体"/>
                        <w:sz w:val="28"/>
                        <w:szCs w:val="28"/>
                      </w:rPr>
                      <w:fldChar w:fldCharType="end"/>
                    </w:r>
                    <w:r>
                      <w:rPr>
                        <w:rStyle w:val="11"/>
                        <w:rFonts w:hint="eastAsia" w:ascii="宋体" w:hAnsi="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C5747C"/>
    <w:multiLevelType w:val="singleLevel"/>
    <w:tmpl w:val="84C5747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hyphenationZone w:val="360"/>
  <w:evenAndOddHeaders w:val="1"/>
  <w:drawingGridHorizontalSpacing w:val="101"/>
  <w:drawingGridVerticalSpacing w:val="147"/>
  <w:displayHorizontalDrawingGridEvery w:val="2"/>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gExistBodyBookMark" w:val="False"/>
    <w:docVar w:name="WordType" w:val="createword"/>
  </w:docVars>
  <w:rsids>
    <w:rsidRoot w:val="0011735A"/>
    <w:rsid w:val="000004DD"/>
    <w:rsid w:val="00001143"/>
    <w:rsid w:val="00011B5F"/>
    <w:rsid w:val="00017010"/>
    <w:rsid w:val="000232AA"/>
    <w:rsid w:val="000270E8"/>
    <w:rsid w:val="000337B0"/>
    <w:rsid w:val="00035199"/>
    <w:rsid w:val="00037583"/>
    <w:rsid w:val="00051EF2"/>
    <w:rsid w:val="00052C88"/>
    <w:rsid w:val="000571BA"/>
    <w:rsid w:val="00077BC4"/>
    <w:rsid w:val="0008359F"/>
    <w:rsid w:val="00087E83"/>
    <w:rsid w:val="00090B3D"/>
    <w:rsid w:val="000A3D69"/>
    <w:rsid w:val="000A6FEF"/>
    <w:rsid w:val="000B0376"/>
    <w:rsid w:val="000B268B"/>
    <w:rsid w:val="000B612A"/>
    <w:rsid w:val="000C2545"/>
    <w:rsid w:val="000D7BD9"/>
    <w:rsid w:val="000E0882"/>
    <w:rsid w:val="000E222C"/>
    <w:rsid w:val="000E4758"/>
    <w:rsid w:val="000E5AEC"/>
    <w:rsid w:val="000E611D"/>
    <w:rsid w:val="000F4178"/>
    <w:rsid w:val="000F5DAE"/>
    <w:rsid w:val="000F67CB"/>
    <w:rsid w:val="001042E9"/>
    <w:rsid w:val="001049CA"/>
    <w:rsid w:val="001142C3"/>
    <w:rsid w:val="00116E4F"/>
    <w:rsid w:val="0011735A"/>
    <w:rsid w:val="00121CD4"/>
    <w:rsid w:val="00123F0E"/>
    <w:rsid w:val="00125924"/>
    <w:rsid w:val="00132DF9"/>
    <w:rsid w:val="00137FE3"/>
    <w:rsid w:val="0014114E"/>
    <w:rsid w:val="00141B71"/>
    <w:rsid w:val="00154517"/>
    <w:rsid w:val="00154B55"/>
    <w:rsid w:val="00165F4A"/>
    <w:rsid w:val="00173BF6"/>
    <w:rsid w:val="00186528"/>
    <w:rsid w:val="00187F74"/>
    <w:rsid w:val="0019488A"/>
    <w:rsid w:val="001951BB"/>
    <w:rsid w:val="001A4268"/>
    <w:rsid w:val="001A68A7"/>
    <w:rsid w:val="001A6C57"/>
    <w:rsid w:val="001A6E56"/>
    <w:rsid w:val="001B634A"/>
    <w:rsid w:val="001D49AE"/>
    <w:rsid w:val="001E4209"/>
    <w:rsid w:val="001F088D"/>
    <w:rsid w:val="001F0EC3"/>
    <w:rsid w:val="0021023E"/>
    <w:rsid w:val="0021394F"/>
    <w:rsid w:val="002143DF"/>
    <w:rsid w:val="00221A6B"/>
    <w:rsid w:val="00224A52"/>
    <w:rsid w:val="002307A9"/>
    <w:rsid w:val="00231DC3"/>
    <w:rsid w:val="00232F32"/>
    <w:rsid w:val="00240F8E"/>
    <w:rsid w:val="002536D2"/>
    <w:rsid w:val="00256986"/>
    <w:rsid w:val="00263FCD"/>
    <w:rsid w:val="002A3AD0"/>
    <w:rsid w:val="002B2E62"/>
    <w:rsid w:val="002B330A"/>
    <w:rsid w:val="002B394D"/>
    <w:rsid w:val="002C15D6"/>
    <w:rsid w:val="002C47D7"/>
    <w:rsid w:val="002D1DF0"/>
    <w:rsid w:val="00307145"/>
    <w:rsid w:val="00316EC5"/>
    <w:rsid w:val="003218DB"/>
    <w:rsid w:val="00322A51"/>
    <w:rsid w:val="00323919"/>
    <w:rsid w:val="00325038"/>
    <w:rsid w:val="0033604F"/>
    <w:rsid w:val="00337AC2"/>
    <w:rsid w:val="00345241"/>
    <w:rsid w:val="00350B48"/>
    <w:rsid w:val="003569B0"/>
    <w:rsid w:val="00356B6B"/>
    <w:rsid w:val="003743DD"/>
    <w:rsid w:val="003756E5"/>
    <w:rsid w:val="003817E1"/>
    <w:rsid w:val="003970BA"/>
    <w:rsid w:val="003A5F49"/>
    <w:rsid w:val="003A6414"/>
    <w:rsid w:val="003A73AF"/>
    <w:rsid w:val="003B255E"/>
    <w:rsid w:val="003B29D1"/>
    <w:rsid w:val="003B373A"/>
    <w:rsid w:val="003B4CF1"/>
    <w:rsid w:val="003B653D"/>
    <w:rsid w:val="003C1050"/>
    <w:rsid w:val="003C23FF"/>
    <w:rsid w:val="003C4A9D"/>
    <w:rsid w:val="003C6EEA"/>
    <w:rsid w:val="003D1F4F"/>
    <w:rsid w:val="003D4249"/>
    <w:rsid w:val="003E1830"/>
    <w:rsid w:val="003E7A2A"/>
    <w:rsid w:val="003F05C9"/>
    <w:rsid w:val="003F1050"/>
    <w:rsid w:val="00402A6C"/>
    <w:rsid w:val="00405B4B"/>
    <w:rsid w:val="0042405D"/>
    <w:rsid w:val="004248FD"/>
    <w:rsid w:val="00430061"/>
    <w:rsid w:val="00432501"/>
    <w:rsid w:val="00440A79"/>
    <w:rsid w:val="00441C44"/>
    <w:rsid w:val="00450A98"/>
    <w:rsid w:val="00456BE3"/>
    <w:rsid w:val="00483883"/>
    <w:rsid w:val="00484106"/>
    <w:rsid w:val="00486554"/>
    <w:rsid w:val="00492297"/>
    <w:rsid w:val="00493EA0"/>
    <w:rsid w:val="00497008"/>
    <w:rsid w:val="004A6964"/>
    <w:rsid w:val="004C3C0B"/>
    <w:rsid w:val="004C667A"/>
    <w:rsid w:val="004D7116"/>
    <w:rsid w:val="004E388F"/>
    <w:rsid w:val="004E67AF"/>
    <w:rsid w:val="004F0C4C"/>
    <w:rsid w:val="004F5006"/>
    <w:rsid w:val="004F545A"/>
    <w:rsid w:val="004F5487"/>
    <w:rsid w:val="0051054B"/>
    <w:rsid w:val="005109D7"/>
    <w:rsid w:val="00510C2F"/>
    <w:rsid w:val="00515ADA"/>
    <w:rsid w:val="0051702A"/>
    <w:rsid w:val="00520B9A"/>
    <w:rsid w:val="00523C70"/>
    <w:rsid w:val="005311C3"/>
    <w:rsid w:val="00544D1D"/>
    <w:rsid w:val="0055791C"/>
    <w:rsid w:val="00560678"/>
    <w:rsid w:val="005678A2"/>
    <w:rsid w:val="00575540"/>
    <w:rsid w:val="0057731F"/>
    <w:rsid w:val="00577AF2"/>
    <w:rsid w:val="0058432C"/>
    <w:rsid w:val="00586281"/>
    <w:rsid w:val="005A0742"/>
    <w:rsid w:val="005C6937"/>
    <w:rsid w:val="005E666A"/>
    <w:rsid w:val="005F4DCE"/>
    <w:rsid w:val="00606471"/>
    <w:rsid w:val="00606B21"/>
    <w:rsid w:val="006114A1"/>
    <w:rsid w:val="0061274D"/>
    <w:rsid w:val="00627B32"/>
    <w:rsid w:val="00630596"/>
    <w:rsid w:val="006452B5"/>
    <w:rsid w:val="0064627F"/>
    <w:rsid w:val="0065295F"/>
    <w:rsid w:val="00653CD6"/>
    <w:rsid w:val="00655BA4"/>
    <w:rsid w:val="0065693C"/>
    <w:rsid w:val="006604FC"/>
    <w:rsid w:val="006709C0"/>
    <w:rsid w:val="00674D17"/>
    <w:rsid w:val="00677B3C"/>
    <w:rsid w:val="00677BA1"/>
    <w:rsid w:val="00681004"/>
    <w:rsid w:val="006878A7"/>
    <w:rsid w:val="00691458"/>
    <w:rsid w:val="00693BCE"/>
    <w:rsid w:val="00696BAA"/>
    <w:rsid w:val="006A0524"/>
    <w:rsid w:val="006A6709"/>
    <w:rsid w:val="006A7628"/>
    <w:rsid w:val="006B6B3B"/>
    <w:rsid w:val="006B6D63"/>
    <w:rsid w:val="006C2CF6"/>
    <w:rsid w:val="006C5A97"/>
    <w:rsid w:val="006D53F5"/>
    <w:rsid w:val="006E395F"/>
    <w:rsid w:val="006E4F0E"/>
    <w:rsid w:val="006E69B7"/>
    <w:rsid w:val="006F3737"/>
    <w:rsid w:val="0070287A"/>
    <w:rsid w:val="00702FFE"/>
    <w:rsid w:val="007135C3"/>
    <w:rsid w:val="00713E9F"/>
    <w:rsid w:val="00715130"/>
    <w:rsid w:val="00716476"/>
    <w:rsid w:val="00717AD2"/>
    <w:rsid w:val="00722727"/>
    <w:rsid w:val="007329BD"/>
    <w:rsid w:val="00734E29"/>
    <w:rsid w:val="00743DD5"/>
    <w:rsid w:val="0075050D"/>
    <w:rsid w:val="00753C62"/>
    <w:rsid w:val="00757235"/>
    <w:rsid w:val="00757A12"/>
    <w:rsid w:val="0076017C"/>
    <w:rsid w:val="0077119C"/>
    <w:rsid w:val="007847E7"/>
    <w:rsid w:val="00791DC8"/>
    <w:rsid w:val="007924CD"/>
    <w:rsid w:val="007939C6"/>
    <w:rsid w:val="007952D4"/>
    <w:rsid w:val="00797B38"/>
    <w:rsid w:val="007A4454"/>
    <w:rsid w:val="007A6873"/>
    <w:rsid w:val="007B279E"/>
    <w:rsid w:val="007B55E5"/>
    <w:rsid w:val="007B5E11"/>
    <w:rsid w:val="007C3214"/>
    <w:rsid w:val="007D108E"/>
    <w:rsid w:val="007D2161"/>
    <w:rsid w:val="007E413F"/>
    <w:rsid w:val="00814A89"/>
    <w:rsid w:val="008174A9"/>
    <w:rsid w:val="00821692"/>
    <w:rsid w:val="00822699"/>
    <w:rsid w:val="008319C2"/>
    <w:rsid w:val="00834454"/>
    <w:rsid w:val="00846F6A"/>
    <w:rsid w:val="00850A93"/>
    <w:rsid w:val="00850D9C"/>
    <w:rsid w:val="00852D89"/>
    <w:rsid w:val="00853F56"/>
    <w:rsid w:val="0085711C"/>
    <w:rsid w:val="008648D2"/>
    <w:rsid w:val="00866063"/>
    <w:rsid w:val="00866D92"/>
    <w:rsid w:val="008734B1"/>
    <w:rsid w:val="00875827"/>
    <w:rsid w:val="00882DB8"/>
    <w:rsid w:val="008855E3"/>
    <w:rsid w:val="008903D5"/>
    <w:rsid w:val="00893DD5"/>
    <w:rsid w:val="008A3150"/>
    <w:rsid w:val="008A35AB"/>
    <w:rsid w:val="008B2CAE"/>
    <w:rsid w:val="008B6C8A"/>
    <w:rsid w:val="008B7858"/>
    <w:rsid w:val="008D1C39"/>
    <w:rsid w:val="008D71F6"/>
    <w:rsid w:val="008E348E"/>
    <w:rsid w:val="008F19E0"/>
    <w:rsid w:val="008F3DD3"/>
    <w:rsid w:val="00910682"/>
    <w:rsid w:val="009139C1"/>
    <w:rsid w:val="00920D76"/>
    <w:rsid w:val="00923528"/>
    <w:rsid w:val="00935017"/>
    <w:rsid w:val="009405A1"/>
    <w:rsid w:val="00946C26"/>
    <w:rsid w:val="009503D5"/>
    <w:rsid w:val="00954884"/>
    <w:rsid w:val="00964807"/>
    <w:rsid w:val="00965F63"/>
    <w:rsid w:val="0097285D"/>
    <w:rsid w:val="00981CE7"/>
    <w:rsid w:val="00982859"/>
    <w:rsid w:val="0098486F"/>
    <w:rsid w:val="00991AC2"/>
    <w:rsid w:val="00992DE0"/>
    <w:rsid w:val="009932A3"/>
    <w:rsid w:val="009A0109"/>
    <w:rsid w:val="009A0B3C"/>
    <w:rsid w:val="009C07EC"/>
    <w:rsid w:val="009C5BC5"/>
    <w:rsid w:val="009C7F9E"/>
    <w:rsid w:val="009D1594"/>
    <w:rsid w:val="009D24B9"/>
    <w:rsid w:val="009E0D71"/>
    <w:rsid w:val="009E4DFB"/>
    <w:rsid w:val="00A12CF1"/>
    <w:rsid w:val="00A148E3"/>
    <w:rsid w:val="00A249F8"/>
    <w:rsid w:val="00A25FF7"/>
    <w:rsid w:val="00A334E0"/>
    <w:rsid w:val="00A335E6"/>
    <w:rsid w:val="00A34844"/>
    <w:rsid w:val="00A37115"/>
    <w:rsid w:val="00A54A42"/>
    <w:rsid w:val="00A56F95"/>
    <w:rsid w:val="00A60C77"/>
    <w:rsid w:val="00A613AA"/>
    <w:rsid w:val="00A74F0E"/>
    <w:rsid w:val="00A7685B"/>
    <w:rsid w:val="00A82DAC"/>
    <w:rsid w:val="00A869BC"/>
    <w:rsid w:val="00A87C0D"/>
    <w:rsid w:val="00A976B3"/>
    <w:rsid w:val="00AA3D00"/>
    <w:rsid w:val="00AB36AC"/>
    <w:rsid w:val="00AC3EAB"/>
    <w:rsid w:val="00AC621E"/>
    <w:rsid w:val="00AE3135"/>
    <w:rsid w:val="00AE7C62"/>
    <w:rsid w:val="00AF0720"/>
    <w:rsid w:val="00AF31A9"/>
    <w:rsid w:val="00AF5358"/>
    <w:rsid w:val="00AF5618"/>
    <w:rsid w:val="00B03280"/>
    <w:rsid w:val="00B04C25"/>
    <w:rsid w:val="00B04EAE"/>
    <w:rsid w:val="00B13AFA"/>
    <w:rsid w:val="00B155F5"/>
    <w:rsid w:val="00B17F3F"/>
    <w:rsid w:val="00B23766"/>
    <w:rsid w:val="00B249FA"/>
    <w:rsid w:val="00B343FB"/>
    <w:rsid w:val="00B356BA"/>
    <w:rsid w:val="00B358EC"/>
    <w:rsid w:val="00B36AC1"/>
    <w:rsid w:val="00B371B1"/>
    <w:rsid w:val="00B61A5C"/>
    <w:rsid w:val="00B83C20"/>
    <w:rsid w:val="00B968A0"/>
    <w:rsid w:val="00BB0033"/>
    <w:rsid w:val="00BB6A9F"/>
    <w:rsid w:val="00BC19F4"/>
    <w:rsid w:val="00BC6772"/>
    <w:rsid w:val="00BC77E7"/>
    <w:rsid w:val="00BC7CC6"/>
    <w:rsid w:val="00BD5020"/>
    <w:rsid w:val="00BD6465"/>
    <w:rsid w:val="00BD6C4A"/>
    <w:rsid w:val="00BF0F81"/>
    <w:rsid w:val="00BF5E83"/>
    <w:rsid w:val="00C05521"/>
    <w:rsid w:val="00C06E96"/>
    <w:rsid w:val="00C12C7A"/>
    <w:rsid w:val="00C15288"/>
    <w:rsid w:val="00C16267"/>
    <w:rsid w:val="00C22D51"/>
    <w:rsid w:val="00C2736F"/>
    <w:rsid w:val="00C412AC"/>
    <w:rsid w:val="00C47625"/>
    <w:rsid w:val="00C51E26"/>
    <w:rsid w:val="00C526B7"/>
    <w:rsid w:val="00C56778"/>
    <w:rsid w:val="00C57E65"/>
    <w:rsid w:val="00C57FC7"/>
    <w:rsid w:val="00C732C0"/>
    <w:rsid w:val="00C76183"/>
    <w:rsid w:val="00C77D40"/>
    <w:rsid w:val="00C80B43"/>
    <w:rsid w:val="00C91938"/>
    <w:rsid w:val="00C923C6"/>
    <w:rsid w:val="00C95CD3"/>
    <w:rsid w:val="00CA262B"/>
    <w:rsid w:val="00CB2493"/>
    <w:rsid w:val="00CC1532"/>
    <w:rsid w:val="00CC58C0"/>
    <w:rsid w:val="00CC6C1D"/>
    <w:rsid w:val="00CC7446"/>
    <w:rsid w:val="00CE3969"/>
    <w:rsid w:val="00CE59C5"/>
    <w:rsid w:val="00CF77A3"/>
    <w:rsid w:val="00CF7B8E"/>
    <w:rsid w:val="00D01F5B"/>
    <w:rsid w:val="00D02A37"/>
    <w:rsid w:val="00D11BEF"/>
    <w:rsid w:val="00D13D37"/>
    <w:rsid w:val="00D20B64"/>
    <w:rsid w:val="00D37DE4"/>
    <w:rsid w:val="00D403E6"/>
    <w:rsid w:val="00D42546"/>
    <w:rsid w:val="00D4600C"/>
    <w:rsid w:val="00D4639D"/>
    <w:rsid w:val="00D51CDF"/>
    <w:rsid w:val="00D57A34"/>
    <w:rsid w:val="00D63117"/>
    <w:rsid w:val="00D6337E"/>
    <w:rsid w:val="00D63853"/>
    <w:rsid w:val="00D67808"/>
    <w:rsid w:val="00D74B03"/>
    <w:rsid w:val="00D766B0"/>
    <w:rsid w:val="00D807E3"/>
    <w:rsid w:val="00D83B61"/>
    <w:rsid w:val="00DA1AAB"/>
    <w:rsid w:val="00DA3628"/>
    <w:rsid w:val="00DA6A13"/>
    <w:rsid w:val="00DA7D80"/>
    <w:rsid w:val="00DB21C7"/>
    <w:rsid w:val="00DB2F3B"/>
    <w:rsid w:val="00DB50F1"/>
    <w:rsid w:val="00DB6502"/>
    <w:rsid w:val="00DC2193"/>
    <w:rsid w:val="00DC45F3"/>
    <w:rsid w:val="00DC7182"/>
    <w:rsid w:val="00DE3492"/>
    <w:rsid w:val="00DE3D2D"/>
    <w:rsid w:val="00DE4AD6"/>
    <w:rsid w:val="00E0074D"/>
    <w:rsid w:val="00E007F3"/>
    <w:rsid w:val="00E00EBF"/>
    <w:rsid w:val="00E04BE2"/>
    <w:rsid w:val="00E1280F"/>
    <w:rsid w:val="00E16916"/>
    <w:rsid w:val="00E208BC"/>
    <w:rsid w:val="00E2631D"/>
    <w:rsid w:val="00E3727C"/>
    <w:rsid w:val="00E40D17"/>
    <w:rsid w:val="00E46AA2"/>
    <w:rsid w:val="00E516BA"/>
    <w:rsid w:val="00E52527"/>
    <w:rsid w:val="00E56AAE"/>
    <w:rsid w:val="00E5786E"/>
    <w:rsid w:val="00E61795"/>
    <w:rsid w:val="00E6654A"/>
    <w:rsid w:val="00E7180B"/>
    <w:rsid w:val="00E737CC"/>
    <w:rsid w:val="00E8718C"/>
    <w:rsid w:val="00E87FF7"/>
    <w:rsid w:val="00E91995"/>
    <w:rsid w:val="00EA041F"/>
    <w:rsid w:val="00EA1914"/>
    <w:rsid w:val="00EA33B6"/>
    <w:rsid w:val="00EB294C"/>
    <w:rsid w:val="00EB72B2"/>
    <w:rsid w:val="00EC0240"/>
    <w:rsid w:val="00EC3019"/>
    <w:rsid w:val="00EC62A6"/>
    <w:rsid w:val="00ED48A3"/>
    <w:rsid w:val="00ED55CD"/>
    <w:rsid w:val="00ED57B5"/>
    <w:rsid w:val="00EF0088"/>
    <w:rsid w:val="00EF74C8"/>
    <w:rsid w:val="00F0651A"/>
    <w:rsid w:val="00F06F88"/>
    <w:rsid w:val="00F1359D"/>
    <w:rsid w:val="00F17F86"/>
    <w:rsid w:val="00F2600C"/>
    <w:rsid w:val="00F32819"/>
    <w:rsid w:val="00F51870"/>
    <w:rsid w:val="00F6672E"/>
    <w:rsid w:val="00F7108D"/>
    <w:rsid w:val="00F771C3"/>
    <w:rsid w:val="00F8263D"/>
    <w:rsid w:val="00F846AD"/>
    <w:rsid w:val="00F84F2A"/>
    <w:rsid w:val="00F92505"/>
    <w:rsid w:val="00F938B4"/>
    <w:rsid w:val="00F9569D"/>
    <w:rsid w:val="00FC2290"/>
    <w:rsid w:val="00FD5083"/>
    <w:rsid w:val="00FD7166"/>
    <w:rsid w:val="00FE3940"/>
    <w:rsid w:val="00FE7989"/>
    <w:rsid w:val="011A4372"/>
    <w:rsid w:val="0197535F"/>
    <w:rsid w:val="01E463F0"/>
    <w:rsid w:val="052875F4"/>
    <w:rsid w:val="060943C7"/>
    <w:rsid w:val="06EE0BE1"/>
    <w:rsid w:val="0E204B42"/>
    <w:rsid w:val="0E2B6F6D"/>
    <w:rsid w:val="11A03BFB"/>
    <w:rsid w:val="12787E05"/>
    <w:rsid w:val="12B853DB"/>
    <w:rsid w:val="14D80F78"/>
    <w:rsid w:val="1A167BE0"/>
    <w:rsid w:val="1BE73E9D"/>
    <w:rsid w:val="2116075E"/>
    <w:rsid w:val="232D69BE"/>
    <w:rsid w:val="2532511D"/>
    <w:rsid w:val="26FC31FB"/>
    <w:rsid w:val="287011CB"/>
    <w:rsid w:val="28AA647F"/>
    <w:rsid w:val="28F8462F"/>
    <w:rsid w:val="2AB4474D"/>
    <w:rsid w:val="2D104B37"/>
    <w:rsid w:val="31E66B7B"/>
    <w:rsid w:val="33765D61"/>
    <w:rsid w:val="33DF6EAC"/>
    <w:rsid w:val="34B85341"/>
    <w:rsid w:val="397B16A7"/>
    <w:rsid w:val="39E455CC"/>
    <w:rsid w:val="39EB12C4"/>
    <w:rsid w:val="3C503DAE"/>
    <w:rsid w:val="3D8576F7"/>
    <w:rsid w:val="3DBF5A25"/>
    <w:rsid w:val="3E294E4C"/>
    <w:rsid w:val="412C0469"/>
    <w:rsid w:val="47950FF9"/>
    <w:rsid w:val="48723085"/>
    <w:rsid w:val="4AD10283"/>
    <w:rsid w:val="4B1B7227"/>
    <w:rsid w:val="4BF212E2"/>
    <w:rsid w:val="4C035970"/>
    <w:rsid w:val="4D6E2500"/>
    <w:rsid w:val="4D73DEBB"/>
    <w:rsid w:val="50F6506E"/>
    <w:rsid w:val="52E86EB7"/>
    <w:rsid w:val="534D62C3"/>
    <w:rsid w:val="536641F2"/>
    <w:rsid w:val="55406593"/>
    <w:rsid w:val="5AD63695"/>
    <w:rsid w:val="5D9767DA"/>
    <w:rsid w:val="5E1E6603"/>
    <w:rsid w:val="5E9B415B"/>
    <w:rsid w:val="5EC80F95"/>
    <w:rsid w:val="600A6513"/>
    <w:rsid w:val="60D02E5B"/>
    <w:rsid w:val="628C7096"/>
    <w:rsid w:val="638B30E7"/>
    <w:rsid w:val="63FAD605"/>
    <w:rsid w:val="64565B07"/>
    <w:rsid w:val="661C2CE8"/>
    <w:rsid w:val="66C742F6"/>
    <w:rsid w:val="68223425"/>
    <w:rsid w:val="6A63039C"/>
    <w:rsid w:val="6AD67A3A"/>
    <w:rsid w:val="6C465ECA"/>
    <w:rsid w:val="6D7744AB"/>
    <w:rsid w:val="6DA33F6D"/>
    <w:rsid w:val="6DB23545"/>
    <w:rsid w:val="6EAF65C0"/>
    <w:rsid w:val="6EC2292A"/>
    <w:rsid w:val="7239373F"/>
    <w:rsid w:val="72631AE6"/>
    <w:rsid w:val="799B421A"/>
    <w:rsid w:val="7A3232CF"/>
    <w:rsid w:val="7ABFA9F3"/>
    <w:rsid w:val="7BFD29F4"/>
    <w:rsid w:val="7EBE76FC"/>
    <w:rsid w:val="7F6CAD2A"/>
    <w:rsid w:val="7FA90E9B"/>
    <w:rsid w:val="9BF19DBF"/>
    <w:rsid w:val="AC9DE534"/>
    <w:rsid w:val="ADAB76CF"/>
    <w:rsid w:val="B37D8499"/>
    <w:rsid w:val="B6F72650"/>
    <w:rsid w:val="BDBF6C18"/>
    <w:rsid w:val="D6FB425F"/>
    <w:rsid w:val="DBFB90D8"/>
    <w:rsid w:val="DE6401DE"/>
    <w:rsid w:val="EC7B33DD"/>
    <w:rsid w:val="EFDD4881"/>
    <w:rsid w:val="F0BFCCF5"/>
    <w:rsid w:val="FEE7FD6D"/>
    <w:rsid w:val="FFBF83F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customStyle="1" w:styleId="2">
    <w:name w:val="UserStyle_0"/>
    <w:basedOn w:val="1"/>
    <w:link w:val="25"/>
    <w:qFormat/>
    <w:uiPriority w:val="0"/>
    <w:pPr>
      <w:textAlignment w:val="baseline"/>
    </w:pPr>
    <w:rPr>
      <w:rFonts w:ascii="Times New Roman" w:hAnsi="Times New Roman"/>
      <w:kern w:val="0"/>
      <w:sz w:val="20"/>
      <w:szCs w:val="20"/>
    </w:rPr>
  </w:style>
  <w:style w:type="paragraph" w:styleId="3">
    <w:name w:val="Body Text"/>
    <w:basedOn w:val="1"/>
    <w:qFormat/>
    <w:uiPriority w:val="0"/>
    <w:rPr>
      <w:rFonts w:eastAsia="宋体"/>
      <w:sz w:val="30"/>
    </w:rPr>
  </w:style>
  <w:style w:type="paragraph" w:styleId="4">
    <w:name w:val="Plain Text"/>
    <w:basedOn w:val="1"/>
    <w:qFormat/>
    <w:uiPriority w:val="0"/>
    <w:rPr>
      <w:rFonts w:ascii="宋体" w:hAnsi="Courier New"/>
      <w:sz w:val="28"/>
      <w:szCs w:val="20"/>
    </w:rPr>
  </w:style>
  <w:style w:type="paragraph" w:styleId="5">
    <w:name w:val="Date"/>
    <w:basedOn w:val="1"/>
    <w:next w:val="1"/>
    <w:qFormat/>
    <w:uiPriority w:val="0"/>
    <w:rPr>
      <w:rFonts w:ascii="仿宋_GB2312" w:eastAsia="仿宋_GB2312"/>
      <w:sz w:val="32"/>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2"/>
    <w:basedOn w:val="1"/>
    <w:link w:val="15"/>
    <w:qFormat/>
    <w:uiPriority w:val="0"/>
    <w:pPr>
      <w:jc w:val="center"/>
    </w:pPr>
    <w:rPr>
      <w:rFonts w:ascii="方正小标宋简体" w:eastAsia="方正小标宋简体"/>
      <w:color w:val="FF0000"/>
      <w:sz w:val="72"/>
      <w:szCs w:val="24"/>
    </w:rPr>
  </w:style>
  <w:style w:type="character" w:styleId="11">
    <w:name w:val="page number"/>
    <w:basedOn w:val="10"/>
    <w:qFormat/>
    <w:uiPriority w:val="0"/>
  </w:style>
  <w:style w:type="character" w:styleId="12">
    <w:name w:val="Hyperlink"/>
    <w:basedOn w:val="10"/>
    <w:qFormat/>
    <w:uiPriority w:val="0"/>
    <w:rPr>
      <w:color w:val="0000FF"/>
      <w:u w:val="single"/>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正文文本 2 Char"/>
    <w:link w:val="9"/>
    <w:qFormat/>
    <w:uiPriority w:val="0"/>
    <w:rPr>
      <w:rFonts w:ascii="方正小标宋简体" w:eastAsia="方正小标宋简体"/>
      <w:color w:val="FF0000"/>
      <w:kern w:val="2"/>
      <w:sz w:val="72"/>
      <w:szCs w:val="24"/>
    </w:rPr>
  </w:style>
  <w:style w:type="character" w:customStyle="1" w:styleId="16">
    <w:name w:val="l-btn-left"/>
    <w:basedOn w:val="10"/>
    <w:qFormat/>
    <w:uiPriority w:val="0"/>
  </w:style>
  <w:style w:type="character" w:customStyle="1" w:styleId="17">
    <w:name w:val="l-btn-icon-left"/>
    <w:basedOn w:val="10"/>
    <w:qFormat/>
    <w:uiPriority w:val="0"/>
  </w:style>
  <w:style w:type="character" w:customStyle="1" w:styleId="18">
    <w:name w:val="l-btn-left3"/>
    <w:basedOn w:val="10"/>
    <w:qFormat/>
    <w:uiPriority w:val="0"/>
  </w:style>
  <w:style w:type="character" w:customStyle="1" w:styleId="19">
    <w:name w:val="l-btn-left2"/>
    <w:basedOn w:val="10"/>
    <w:qFormat/>
    <w:uiPriority w:val="0"/>
  </w:style>
  <w:style w:type="character" w:customStyle="1" w:styleId="20">
    <w:name w:val="l-btn-icon-right"/>
    <w:basedOn w:val="10"/>
    <w:qFormat/>
    <w:uiPriority w:val="0"/>
  </w:style>
  <w:style w:type="character" w:customStyle="1" w:styleId="21">
    <w:name w:val="l-btn-left1"/>
    <w:basedOn w:val="10"/>
    <w:qFormat/>
    <w:uiPriority w:val="0"/>
  </w:style>
  <w:style w:type="character" w:customStyle="1" w:styleId="22">
    <w:name w:val="l-btn-empty"/>
    <w:basedOn w:val="10"/>
    <w:qFormat/>
    <w:uiPriority w:val="0"/>
  </w:style>
  <w:style w:type="character" w:customStyle="1" w:styleId="23">
    <w:name w:val="l-btn-text"/>
    <w:basedOn w:val="10"/>
    <w:qFormat/>
    <w:uiPriority w:val="0"/>
    <w:rPr>
      <w:vertAlign w:val="baseline"/>
    </w:rPr>
  </w:style>
  <w:style w:type="paragraph" w:customStyle="1" w:styleId="24">
    <w:name w:val=" Char Char Char Char Char Char Char Char Char Char"/>
    <w:basedOn w:val="1"/>
    <w:qFormat/>
    <w:uiPriority w:val="0"/>
    <w:rPr>
      <w:rFonts w:ascii="Tahoma" w:hAnsi="Tahoma"/>
      <w:sz w:val="24"/>
      <w:szCs w:val="20"/>
    </w:rPr>
  </w:style>
  <w:style w:type="character" w:customStyle="1" w:styleId="25">
    <w:name w:val="NormalCharacter"/>
    <w:link w:val="2"/>
    <w:qFormat/>
    <w:uiPriority w:val="0"/>
    <w:rPr>
      <w:rFonts w:ascii="Times New Roman" w:hAnsi="Times New Roman"/>
      <w:kern w:val="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RJSOFT</Company>
  <Pages>25</Pages>
  <Words>1466</Words>
  <Characters>8359</Characters>
  <Lines>69</Lines>
  <Paragraphs>19</Paragraphs>
  <TotalTime>12</TotalTime>
  <ScaleCrop>false</ScaleCrop>
  <LinksUpToDate>false</LinksUpToDate>
  <CharactersWithSpaces>9806</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2017-04-09T07:48:00Z</dcterms:created>
  <dc:creator>RJeGov</dc:creator>
  <cp:lastModifiedBy>Administrator</cp:lastModifiedBy>
  <cp:lastPrinted>2022-08-26T08:19:30Z</cp:lastPrinted>
  <dcterms:modified xsi:type="dcterms:W3CDTF">2022-08-26T08:32:58Z</dcterms:modified>
  <dc:title>正文文件</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